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tblGrid>
      <w:tr w:rsidR="00601532" w:rsidRPr="00200491" w:rsidTr="00EF3679">
        <w:trPr>
          <w:trHeight w:val="1085"/>
        </w:trPr>
        <w:tc>
          <w:tcPr>
            <w:tcW w:w="4672" w:type="dxa"/>
          </w:tcPr>
          <w:p w:rsidR="00601532" w:rsidRPr="00200491" w:rsidRDefault="00CB1204" w:rsidP="00200491">
            <w:pPr>
              <w:pStyle w:val="ConsPlusNormal"/>
              <w:spacing w:line="240" w:lineRule="exact"/>
              <w:ind w:firstLine="0"/>
              <w:jc w:val="center"/>
              <w:rPr>
                <w:rFonts w:ascii="Times New Roman" w:hAnsi="Times New Roman" w:cs="Times New Roman"/>
                <w:bCs/>
                <w:sz w:val="28"/>
                <w:szCs w:val="28"/>
              </w:rPr>
            </w:pPr>
            <w:r w:rsidRPr="00200491">
              <w:rPr>
                <w:rFonts w:ascii="Times New Roman" w:hAnsi="Times New Roman" w:cs="Times New Roman"/>
                <w:bCs/>
                <w:sz w:val="28"/>
                <w:szCs w:val="28"/>
              </w:rPr>
              <w:t>УТВЕРЖДЕН</w:t>
            </w:r>
          </w:p>
          <w:p w:rsidR="00CB1204" w:rsidRPr="00200491" w:rsidRDefault="00CB1204" w:rsidP="00200491">
            <w:pPr>
              <w:pStyle w:val="ConsPlusNormal"/>
              <w:spacing w:line="240" w:lineRule="exact"/>
              <w:ind w:firstLine="0"/>
              <w:jc w:val="center"/>
              <w:rPr>
                <w:rFonts w:ascii="Times New Roman" w:hAnsi="Times New Roman" w:cs="Times New Roman"/>
                <w:bCs/>
                <w:sz w:val="28"/>
                <w:szCs w:val="28"/>
              </w:rPr>
            </w:pPr>
            <w:r w:rsidRPr="00200491">
              <w:rPr>
                <w:rFonts w:ascii="Times New Roman" w:hAnsi="Times New Roman" w:cs="Times New Roman"/>
                <w:bCs/>
                <w:sz w:val="28"/>
                <w:szCs w:val="28"/>
              </w:rPr>
              <w:t xml:space="preserve">решением Думы </w:t>
            </w:r>
            <w:r w:rsidR="003C37FE" w:rsidRPr="00200491">
              <w:rPr>
                <w:rFonts w:ascii="Times New Roman" w:hAnsi="Times New Roman" w:cs="Times New Roman"/>
                <w:bCs/>
                <w:sz w:val="28"/>
                <w:szCs w:val="28"/>
              </w:rPr>
              <w:t xml:space="preserve">Шпаковского муниципального округа </w:t>
            </w:r>
          </w:p>
          <w:p w:rsidR="00200491" w:rsidRPr="00200491" w:rsidRDefault="003C37FE" w:rsidP="00200491">
            <w:pPr>
              <w:pStyle w:val="ConsPlusNormal"/>
              <w:spacing w:line="240" w:lineRule="exact"/>
              <w:ind w:firstLine="0"/>
              <w:jc w:val="center"/>
              <w:rPr>
                <w:rFonts w:ascii="Times New Roman" w:hAnsi="Times New Roman" w:cs="Times New Roman"/>
                <w:bCs/>
                <w:sz w:val="28"/>
                <w:szCs w:val="28"/>
              </w:rPr>
            </w:pPr>
            <w:r w:rsidRPr="00200491">
              <w:rPr>
                <w:rFonts w:ascii="Times New Roman" w:hAnsi="Times New Roman" w:cs="Times New Roman"/>
                <w:bCs/>
                <w:sz w:val="28"/>
                <w:szCs w:val="28"/>
              </w:rPr>
              <w:t>Ставропольского края</w:t>
            </w:r>
          </w:p>
          <w:p w:rsidR="003C37FE" w:rsidRPr="00200491" w:rsidRDefault="00200491" w:rsidP="00200491">
            <w:pPr>
              <w:pStyle w:val="ConsPlusNormal"/>
              <w:spacing w:line="240" w:lineRule="exact"/>
              <w:ind w:firstLine="0"/>
              <w:jc w:val="center"/>
              <w:rPr>
                <w:rFonts w:ascii="Times New Roman" w:hAnsi="Times New Roman" w:cs="Times New Roman"/>
                <w:bCs/>
                <w:sz w:val="28"/>
                <w:szCs w:val="28"/>
              </w:rPr>
            </w:pPr>
            <w:r w:rsidRPr="00200491">
              <w:rPr>
                <w:rFonts w:ascii="Times New Roman" w:hAnsi="Times New Roman" w:cs="Times New Roman"/>
                <w:bCs/>
                <w:sz w:val="28"/>
                <w:szCs w:val="28"/>
              </w:rPr>
              <w:t>от 31 марта 2021 г. № 136</w:t>
            </w:r>
            <w:r w:rsidR="003C37FE" w:rsidRPr="00200491">
              <w:rPr>
                <w:rFonts w:ascii="Times New Roman" w:hAnsi="Times New Roman" w:cs="Times New Roman"/>
                <w:bCs/>
                <w:sz w:val="28"/>
                <w:szCs w:val="28"/>
              </w:rPr>
              <w:t xml:space="preserve"> </w:t>
            </w:r>
          </w:p>
          <w:p w:rsidR="003C37FE" w:rsidRPr="00200491" w:rsidRDefault="003C37FE" w:rsidP="00200491">
            <w:pPr>
              <w:pStyle w:val="ConsPlusNormal"/>
              <w:spacing w:line="240" w:lineRule="exact"/>
              <w:ind w:firstLine="0"/>
              <w:jc w:val="center"/>
              <w:rPr>
                <w:rFonts w:ascii="Times New Roman" w:hAnsi="Times New Roman" w:cs="Times New Roman"/>
                <w:bCs/>
                <w:sz w:val="28"/>
                <w:szCs w:val="28"/>
              </w:rPr>
            </w:pPr>
          </w:p>
        </w:tc>
      </w:tr>
    </w:tbl>
    <w:p w:rsidR="00601532" w:rsidRPr="00200491" w:rsidRDefault="00601532" w:rsidP="00200491">
      <w:pPr>
        <w:pStyle w:val="ConsPlusNormal"/>
        <w:ind w:firstLine="0"/>
        <w:rPr>
          <w:rFonts w:ascii="Times New Roman" w:hAnsi="Times New Roman" w:cs="Times New Roman"/>
          <w:b/>
          <w:sz w:val="28"/>
          <w:szCs w:val="28"/>
        </w:rPr>
      </w:pPr>
    </w:p>
    <w:p w:rsidR="00EF3679" w:rsidRDefault="00EF3679" w:rsidP="00200491">
      <w:pPr>
        <w:pStyle w:val="ConsPlusNormal"/>
        <w:ind w:firstLine="0"/>
        <w:rPr>
          <w:rFonts w:ascii="Times New Roman" w:hAnsi="Times New Roman" w:cs="Times New Roman"/>
          <w:b/>
          <w:sz w:val="28"/>
          <w:szCs w:val="28"/>
        </w:rPr>
      </w:pPr>
    </w:p>
    <w:p w:rsidR="00200491" w:rsidRPr="00200491" w:rsidRDefault="00200491" w:rsidP="00200491">
      <w:pPr>
        <w:pStyle w:val="ConsPlusNormal"/>
        <w:ind w:firstLine="0"/>
        <w:rPr>
          <w:rFonts w:ascii="Times New Roman" w:hAnsi="Times New Roman" w:cs="Times New Roman"/>
          <w:b/>
          <w:sz w:val="28"/>
          <w:szCs w:val="28"/>
        </w:rPr>
      </w:pPr>
    </w:p>
    <w:p w:rsidR="00601532" w:rsidRPr="00200491" w:rsidRDefault="0010341F" w:rsidP="00A01C27">
      <w:pPr>
        <w:pStyle w:val="ConsPlusNormal"/>
        <w:spacing w:line="240" w:lineRule="exact"/>
        <w:jc w:val="center"/>
        <w:rPr>
          <w:rFonts w:ascii="Times New Roman" w:hAnsi="Times New Roman" w:cs="Times New Roman"/>
          <w:bCs/>
          <w:sz w:val="28"/>
          <w:szCs w:val="28"/>
        </w:rPr>
      </w:pPr>
      <w:r w:rsidRPr="00200491">
        <w:rPr>
          <w:rFonts w:ascii="Times New Roman" w:hAnsi="Times New Roman" w:cs="Times New Roman"/>
          <w:bCs/>
          <w:sz w:val="28"/>
          <w:szCs w:val="28"/>
        </w:rPr>
        <w:t>ПОРЯДОК</w:t>
      </w:r>
    </w:p>
    <w:p w:rsidR="00601532" w:rsidRPr="00200491" w:rsidRDefault="00601532" w:rsidP="00A01C27">
      <w:pPr>
        <w:pStyle w:val="ConsPlusNormal"/>
        <w:spacing w:line="240" w:lineRule="exact"/>
        <w:ind w:firstLine="0"/>
        <w:jc w:val="both"/>
        <w:rPr>
          <w:rFonts w:ascii="Times New Roman" w:hAnsi="Times New Roman" w:cs="Times New Roman"/>
          <w:bCs/>
          <w:sz w:val="28"/>
          <w:szCs w:val="28"/>
        </w:rPr>
      </w:pPr>
      <w:r w:rsidRPr="00200491">
        <w:rPr>
          <w:rFonts w:ascii="Times New Roman" w:hAnsi="Times New Roman" w:cs="Times New Roman"/>
          <w:bCs/>
          <w:sz w:val="28"/>
          <w:szCs w:val="28"/>
        </w:rPr>
        <w:t xml:space="preserve">выдвижения, внесения, обсуждения, рассмотрения инициативных проектов, </w:t>
      </w:r>
      <w:r w:rsidR="00200491" w:rsidRPr="00200491">
        <w:rPr>
          <w:rFonts w:ascii="Times New Roman" w:hAnsi="Times New Roman" w:cs="Times New Roman"/>
          <w:bCs/>
          <w:sz w:val="28"/>
          <w:szCs w:val="28"/>
        </w:rPr>
        <w:t xml:space="preserve">               </w:t>
      </w:r>
      <w:r w:rsidRPr="00200491">
        <w:rPr>
          <w:rFonts w:ascii="Times New Roman" w:hAnsi="Times New Roman" w:cs="Times New Roman"/>
          <w:bCs/>
          <w:sz w:val="28"/>
          <w:szCs w:val="28"/>
        </w:rPr>
        <w:t xml:space="preserve">а также проведения их конкурсного отбора на территории </w:t>
      </w:r>
      <w:r w:rsidR="00D85BF8" w:rsidRPr="00200491">
        <w:rPr>
          <w:rFonts w:ascii="Times New Roman" w:hAnsi="Times New Roman" w:cs="Times New Roman"/>
          <w:bCs/>
          <w:sz w:val="28"/>
          <w:szCs w:val="28"/>
        </w:rPr>
        <w:t xml:space="preserve">Шпаковского муниципального округа </w:t>
      </w:r>
      <w:r w:rsidRPr="00200491">
        <w:rPr>
          <w:rFonts w:ascii="Times New Roman" w:hAnsi="Times New Roman" w:cs="Times New Roman"/>
          <w:bCs/>
          <w:sz w:val="28"/>
          <w:szCs w:val="28"/>
        </w:rPr>
        <w:t>Ставропольского края</w:t>
      </w:r>
    </w:p>
    <w:p w:rsidR="00601532" w:rsidRPr="00200491" w:rsidRDefault="00601532" w:rsidP="00200491">
      <w:pPr>
        <w:pStyle w:val="ConsPlusNormal"/>
        <w:jc w:val="center"/>
        <w:rPr>
          <w:rFonts w:ascii="Times New Roman" w:hAnsi="Times New Roman" w:cs="Times New Roman"/>
          <w:b/>
          <w:sz w:val="28"/>
          <w:szCs w:val="28"/>
        </w:rPr>
      </w:pPr>
    </w:p>
    <w:p w:rsidR="00601532" w:rsidRPr="00200491" w:rsidRDefault="00601532" w:rsidP="00200491">
      <w:pPr>
        <w:pStyle w:val="ConsPlusTitle"/>
        <w:jc w:val="center"/>
        <w:outlineLvl w:val="1"/>
        <w:rPr>
          <w:rFonts w:ascii="Times New Roman" w:hAnsi="Times New Roman" w:cs="Times New Roman"/>
          <w:b w:val="0"/>
          <w:color w:val="000000"/>
          <w:sz w:val="28"/>
          <w:szCs w:val="28"/>
        </w:rPr>
      </w:pPr>
      <w:r w:rsidRPr="00200491">
        <w:rPr>
          <w:rFonts w:ascii="Times New Roman" w:hAnsi="Times New Roman" w:cs="Times New Roman"/>
          <w:b w:val="0"/>
          <w:color w:val="000000"/>
          <w:sz w:val="28"/>
          <w:szCs w:val="28"/>
          <w:lang w:val="en-US"/>
        </w:rPr>
        <w:t>I</w:t>
      </w:r>
      <w:r w:rsidRPr="00200491">
        <w:rPr>
          <w:rFonts w:ascii="Times New Roman" w:hAnsi="Times New Roman" w:cs="Times New Roman"/>
          <w:b w:val="0"/>
          <w:color w:val="000000"/>
          <w:sz w:val="28"/>
          <w:szCs w:val="28"/>
        </w:rPr>
        <w:t>. Общие положения</w:t>
      </w:r>
    </w:p>
    <w:p w:rsidR="00601532" w:rsidRPr="00200491" w:rsidRDefault="00601532" w:rsidP="00200491">
      <w:pPr>
        <w:pStyle w:val="ConsPlusNormal"/>
        <w:ind w:firstLine="709"/>
        <w:jc w:val="both"/>
        <w:rPr>
          <w:rFonts w:ascii="Times New Roman" w:hAnsi="Times New Roman" w:cs="Times New Roman"/>
          <w:color w:val="000000"/>
          <w:sz w:val="28"/>
          <w:szCs w:val="28"/>
        </w:rPr>
      </w:pPr>
    </w:p>
    <w:p w:rsidR="00601532" w:rsidRPr="00200491" w:rsidRDefault="00601532" w:rsidP="00200491">
      <w:pPr>
        <w:ind w:firstLine="540"/>
        <w:jc w:val="both"/>
        <w:rPr>
          <w:sz w:val="28"/>
          <w:szCs w:val="28"/>
          <w:lang w:eastAsia="ru-RU"/>
        </w:rPr>
      </w:pPr>
      <w:r w:rsidRPr="00200491">
        <w:rPr>
          <w:color w:val="000000"/>
          <w:sz w:val="28"/>
          <w:szCs w:val="28"/>
        </w:rPr>
        <w:t xml:space="preserve">1. Настоящий Порядок выдвижения, внесения, обсуждения, рассмотрения инициативных проектов, а также проведения их конкурсного отбора на территории </w:t>
      </w:r>
      <w:r w:rsidR="00EF3679" w:rsidRPr="00200491">
        <w:rPr>
          <w:sz w:val="28"/>
          <w:szCs w:val="28"/>
        </w:rPr>
        <w:t>Шпаковского муниципального</w:t>
      </w:r>
      <w:r w:rsidRPr="00200491">
        <w:rPr>
          <w:sz w:val="28"/>
          <w:szCs w:val="28"/>
        </w:rPr>
        <w:t xml:space="preserve"> округа Ставропольского края</w:t>
      </w:r>
      <w:r w:rsidRPr="00200491">
        <w:rPr>
          <w:color w:val="000000"/>
          <w:sz w:val="28"/>
          <w:szCs w:val="28"/>
        </w:rPr>
        <w:t xml:space="preserve"> (далее – Порядок) разработан </w:t>
      </w:r>
      <w:r w:rsidR="0010341F" w:rsidRPr="00200491">
        <w:rPr>
          <w:sz w:val="28"/>
          <w:szCs w:val="28"/>
        </w:rPr>
        <w:t xml:space="preserve">в соответствии с </w:t>
      </w:r>
      <w:r w:rsidR="00B06C51" w:rsidRPr="00200491">
        <w:rPr>
          <w:sz w:val="28"/>
          <w:szCs w:val="28"/>
        </w:rPr>
        <w:t>ф</w:t>
      </w:r>
      <w:r w:rsidR="0010341F" w:rsidRPr="00200491">
        <w:rPr>
          <w:sz w:val="28"/>
          <w:szCs w:val="28"/>
        </w:rPr>
        <w:t>едеральными законами от 6 октября 2003 года № 131-ФЗ «Об общих принципах организации местного самоуправления в Российской Федерации», от 20 июля 2020 г</w:t>
      </w:r>
      <w:r w:rsidR="00B06C51" w:rsidRPr="00200491">
        <w:rPr>
          <w:sz w:val="28"/>
          <w:szCs w:val="28"/>
        </w:rPr>
        <w:t>ода</w:t>
      </w:r>
      <w:r w:rsidR="0010341F" w:rsidRPr="00200491">
        <w:rPr>
          <w:sz w:val="28"/>
          <w:szCs w:val="28"/>
        </w:rPr>
        <w:t xml:space="preserve"> № 216-ФЗ </w:t>
      </w:r>
      <w:r w:rsidR="00200491" w:rsidRPr="00200491">
        <w:rPr>
          <w:sz w:val="28"/>
          <w:szCs w:val="28"/>
        </w:rPr>
        <w:t xml:space="preserve">                  </w:t>
      </w:r>
      <w:r w:rsidR="0010341F" w:rsidRPr="00200491">
        <w:rPr>
          <w:sz w:val="28"/>
          <w:szCs w:val="28"/>
        </w:rPr>
        <w:t xml:space="preserve">«О внесении изменений в Бюджетный кодекс Российской Федерации», </w:t>
      </w:r>
      <w:r w:rsidR="00B06C51" w:rsidRPr="00200491">
        <w:rPr>
          <w:sz w:val="28"/>
          <w:szCs w:val="28"/>
        </w:rPr>
        <w:t>З</w:t>
      </w:r>
      <w:r w:rsidR="0010341F" w:rsidRPr="00200491">
        <w:rPr>
          <w:sz w:val="28"/>
          <w:szCs w:val="28"/>
        </w:rPr>
        <w:t xml:space="preserve">аконом Ставропольского края от 29 января 2021 года № 1-кз «О развитии инициативного бюджетирования в Ставропольском крае», Уставом Шпаковского муниципального округа Ставропольского края </w:t>
      </w:r>
      <w:r w:rsidRPr="00200491">
        <w:rPr>
          <w:sz w:val="28"/>
          <w:szCs w:val="28"/>
        </w:rPr>
        <w:t xml:space="preserve">и устанавливает процедуру определения части территории </w:t>
      </w:r>
      <w:r w:rsidR="00E663B0" w:rsidRPr="00200491">
        <w:rPr>
          <w:sz w:val="28"/>
          <w:szCs w:val="28"/>
        </w:rPr>
        <w:t>Шпаковского муниципального</w:t>
      </w:r>
      <w:r w:rsidRPr="00200491">
        <w:rPr>
          <w:sz w:val="28"/>
          <w:szCs w:val="28"/>
        </w:rPr>
        <w:t xml:space="preserve"> округа Ставропольского края</w:t>
      </w:r>
      <w:r w:rsidRPr="00200491">
        <w:rPr>
          <w:color w:val="000000"/>
          <w:sz w:val="28"/>
          <w:szCs w:val="28"/>
        </w:rPr>
        <w:t xml:space="preserve"> (далее – округ), на которой могут реализовываться инициативные проекты, сведения, содержащиеся в инициативном проекте, порядок выдвижения, внесения, обсуждения рассмотрения инициативных проектов, порядок формирования и деятельности комиссии по проведению конкурсного отбора инициативных проектов, а также порядок проведения конкурсного отбора инициативных проектов на территории округа.</w:t>
      </w:r>
    </w:p>
    <w:p w:rsidR="00601532" w:rsidRPr="00200491" w:rsidRDefault="00601532" w:rsidP="00200491">
      <w:pPr>
        <w:ind w:firstLine="709"/>
        <w:jc w:val="both"/>
        <w:rPr>
          <w:color w:val="000000"/>
          <w:sz w:val="28"/>
          <w:szCs w:val="28"/>
        </w:rPr>
      </w:pPr>
      <w:r w:rsidRPr="00200491">
        <w:rPr>
          <w:color w:val="000000"/>
          <w:sz w:val="28"/>
          <w:szCs w:val="28"/>
        </w:rPr>
        <w:t>2. Для целей Порядка используются следующие понятия:</w:t>
      </w:r>
    </w:p>
    <w:p w:rsidR="00601532" w:rsidRPr="00200491" w:rsidRDefault="00601532" w:rsidP="00200491">
      <w:pPr>
        <w:tabs>
          <w:tab w:val="left" w:pos="1134"/>
        </w:tabs>
        <w:autoSpaceDN w:val="0"/>
        <w:adjustRightInd w:val="0"/>
        <w:ind w:firstLine="709"/>
        <w:jc w:val="both"/>
        <w:rPr>
          <w:color w:val="000000"/>
          <w:sz w:val="28"/>
          <w:szCs w:val="28"/>
        </w:rPr>
      </w:pPr>
      <w:r w:rsidRPr="00200491">
        <w:rPr>
          <w:color w:val="000000"/>
          <w:sz w:val="28"/>
          <w:szCs w:val="28"/>
        </w:rPr>
        <w:t>1) инициативный проект – документально оформленное и внесенное в установленном порядке в администрацию округа предложение,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решения, которых предоставлено органам местного самоуправления;</w:t>
      </w:r>
    </w:p>
    <w:p w:rsidR="00601532" w:rsidRPr="00200491" w:rsidRDefault="00601532" w:rsidP="00200491">
      <w:pPr>
        <w:autoSpaceDN w:val="0"/>
        <w:adjustRightInd w:val="0"/>
        <w:jc w:val="both"/>
        <w:rPr>
          <w:color w:val="000000"/>
          <w:sz w:val="28"/>
          <w:szCs w:val="28"/>
        </w:rPr>
      </w:pPr>
      <w:r w:rsidRPr="00200491">
        <w:rPr>
          <w:color w:val="000000"/>
          <w:sz w:val="28"/>
          <w:szCs w:val="28"/>
        </w:rPr>
        <w:tab/>
        <w:t xml:space="preserve">2) инициаторы проекта – </w:t>
      </w:r>
      <w:r w:rsidRPr="00200491">
        <w:rPr>
          <w:sz w:val="28"/>
          <w:szCs w:val="28"/>
        </w:rPr>
        <w:t>инициативная группа численностью не менее десяти граждан, достигших шестнадцатилетнего возраста и проживающих на территории округа, органы территориального общественного самоуправления;</w:t>
      </w:r>
    </w:p>
    <w:p w:rsidR="00601532" w:rsidRPr="00200491" w:rsidRDefault="00601532" w:rsidP="00200491">
      <w:pPr>
        <w:tabs>
          <w:tab w:val="left" w:pos="1134"/>
        </w:tabs>
        <w:autoSpaceDN w:val="0"/>
        <w:adjustRightInd w:val="0"/>
        <w:ind w:firstLine="709"/>
        <w:jc w:val="both"/>
        <w:rPr>
          <w:color w:val="000000"/>
          <w:sz w:val="28"/>
          <w:szCs w:val="28"/>
        </w:rPr>
      </w:pPr>
      <w:r w:rsidRPr="00200491">
        <w:rPr>
          <w:sz w:val="28"/>
          <w:szCs w:val="28"/>
        </w:rPr>
        <w:t>3) инициативная группа – группа граждан, сформированная с целью идентификации и обсуждения проектных идей для внесения в администрацию округа инициативных проектов, направленных на решение конкретных вопросов местного значения;</w:t>
      </w:r>
    </w:p>
    <w:p w:rsidR="00601532" w:rsidRPr="00200491" w:rsidRDefault="00601532" w:rsidP="00200491">
      <w:pPr>
        <w:tabs>
          <w:tab w:val="left" w:pos="0"/>
        </w:tabs>
        <w:autoSpaceDN w:val="0"/>
        <w:adjustRightInd w:val="0"/>
        <w:ind w:firstLine="709"/>
        <w:jc w:val="both"/>
        <w:rPr>
          <w:color w:val="000000"/>
          <w:sz w:val="28"/>
          <w:szCs w:val="28"/>
        </w:rPr>
      </w:pPr>
      <w:r w:rsidRPr="00200491">
        <w:rPr>
          <w:color w:val="000000"/>
          <w:sz w:val="28"/>
          <w:szCs w:val="28"/>
        </w:rPr>
        <w:lastRenderedPageBreak/>
        <w:t xml:space="preserve">4) инициативное бюджетирование – </w:t>
      </w:r>
      <w:r w:rsidRPr="00200491">
        <w:rPr>
          <w:sz w:val="28"/>
          <w:szCs w:val="28"/>
        </w:rPr>
        <w:t>вовлечение жителе</w:t>
      </w:r>
      <w:r w:rsidR="00AF48ED" w:rsidRPr="00200491">
        <w:rPr>
          <w:sz w:val="28"/>
          <w:szCs w:val="28"/>
        </w:rPr>
        <w:t>й</w:t>
      </w:r>
      <w:r w:rsidR="006E010B" w:rsidRPr="00200491">
        <w:rPr>
          <w:sz w:val="28"/>
          <w:szCs w:val="28"/>
        </w:rPr>
        <w:t xml:space="preserve"> </w:t>
      </w:r>
      <w:r w:rsidRPr="00200491">
        <w:rPr>
          <w:sz w:val="28"/>
          <w:szCs w:val="28"/>
          <w:lang w:eastAsia="ru-RU"/>
        </w:rPr>
        <w:t>округа</w:t>
      </w:r>
      <w:r w:rsidRPr="00200491">
        <w:rPr>
          <w:sz w:val="28"/>
          <w:szCs w:val="28"/>
        </w:rPr>
        <w:t xml:space="preserve"> в решение вопросов местного значения или иных вопросов, право решения которых предоставлено органу местного самоуправления;</w:t>
      </w:r>
    </w:p>
    <w:p w:rsidR="00601532" w:rsidRPr="00200491" w:rsidRDefault="00601532" w:rsidP="00200491">
      <w:pPr>
        <w:tabs>
          <w:tab w:val="left" w:pos="1134"/>
        </w:tabs>
        <w:ind w:firstLine="709"/>
        <w:jc w:val="both"/>
        <w:rPr>
          <w:color w:val="000000"/>
          <w:sz w:val="28"/>
          <w:szCs w:val="28"/>
        </w:rPr>
      </w:pPr>
      <w:r w:rsidRPr="00200491">
        <w:rPr>
          <w:color w:val="000000"/>
          <w:sz w:val="28"/>
          <w:szCs w:val="28"/>
        </w:rPr>
        <w:t xml:space="preserve">5) уполномоченный орган – </w:t>
      </w:r>
      <w:r w:rsidRPr="00200491">
        <w:rPr>
          <w:sz w:val="28"/>
          <w:szCs w:val="28"/>
          <w:lang w:eastAsia="ru-RU"/>
        </w:rPr>
        <w:t>отраслевой (функциональный) орган администрации округа, ответственный за организацию работы по рассмотрению инициативных проектов в соответствующей сфере, а также проведению их конкурсного отбора и реализации;</w:t>
      </w:r>
    </w:p>
    <w:p w:rsidR="00601532" w:rsidRPr="00200491" w:rsidRDefault="00601532" w:rsidP="00200491">
      <w:pPr>
        <w:tabs>
          <w:tab w:val="left" w:pos="1134"/>
        </w:tabs>
        <w:ind w:firstLine="709"/>
        <w:jc w:val="both"/>
        <w:rPr>
          <w:sz w:val="28"/>
          <w:szCs w:val="28"/>
        </w:rPr>
      </w:pPr>
      <w:r w:rsidRPr="00200491">
        <w:rPr>
          <w:color w:val="000000"/>
          <w:sz w:val="28"/>
          <w:szCs w:val="28"/>
        </w:rPr>
        <w:t xml:space="preserve">6) инициативные платежи – </w:t>
      </w:r>
      <w:r w:rsidRPr="00200491">
        <w:rPr>
          <w:sz w:val="28"/>
          <w:szCs w:val="28"/>
        </w:rPr>
        <w:t xml:space="preserve">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6E010B" w:rsidRPr="00200491">
        <w:rPr>
          <w:sz w:val="28"/>
          <w:szCs w:val="28"/>
        </w:rPr>
        <w:t xml:space="preserve">Шпаковского муниципального </w:t>
      </w:r>
      <w:r w:rsidRPr="00200491">
        <w:rPr>
          <w:sz w:val="28"/>
          <w:szCs w:val="28"/>
          <w:lang w:eastAsia="ru-RU"/>
        </w:rPr>
        <w:t>округа Ставропольского края</w:t>
      </w:r>
      <w:r w:rsidRPr="00200491">
        <w:rPr>
          <w:sz w:val="28"/>
          <w:szCs w:val="28"/>
        </w:rPr>
        <w:t xml:space="preserve"> (далее – бюджет округа) в целях реализации конкретных инициативных проектов;</w:t>
      </w:r>
    </w:p>
    <w:p w:rsidR="00601532" w:rsidRPr="00200491" w:rsidRDefault="00601532" w:rsidP="00200491">
      <w:pPr>
        <w:tabs>
          <w:tab w:val="left" w:pos="1276"/>
        </w:tabs>
        <w:ind w:firstLine="709"/>
        <w:jc w:val="both"/>
        <w:rPr>
          <w:sz w:val="28"/>
          <w:szCs w:val="28"/>
          <w:lang w:eastAsia="ru-RU"/>
        </w:rPr>
      </w:pPr>
      <w:r w:rsidRPr="00200491">
        <w:rPr>
          <w:sz w:val="28"/>
          <w:szCs w:val="28"/>
          <w:lang w:eastAsia="ru-RU"/>
        </w:rPr>
        <w:t xml:space="preserve">7) часть территории округа – территория округа в границах, определенных решением </w:t>
      </w:r>
      <w:r w:rsidR="006E010B" w:rsidRPr="00200491">
        <w:rPr>
          <w:sz w:val="28"/>
          <w:szCs w:val="28"/>
          <w:lang w:eastAsia="ru-RU"/>
        </w:rPr>
        <w:t>Думы Шпаковского муниципального</w:t>
      </w:r>
      <w:r w:rsidRPr="00200491">
        <w:rPr>
          <w:sz w:val="28"/>
          <w:szCs w:val="28"/>
          <w:lang w:eastAsia="ru-RU"/>
        </w:rPr>
        <w:t xml:space="preserve"> округа Ставропольского края (далее - </w:t>
      </w:r>
      <w:r w:rsidR="004665ED" w:rsidRPr="00200491">
        <w:rPr>
          <w:sz w:val="28"/>
          <w:szCs w:val="28"/>
          <w:lang w:eastAsia="ru-RU"/>
        </w:rPr>
        <w:t>Дума округа</w:t>
      </w:r>
      <w:r w:rsidRPr="00200491">
        <w:rPr>
          <w:sz w:val="28"/>
          <w:szCs w:val="28"/>
          <w:lang w:eastAsia="ru-RU"/>
        </w:rPr>
        <w:t>).</w:t>
      </w:r>
    </w:p>
    <w:p w:rsidR="00601532" w:rsidRPr="00200491" w:rsidRDefault="00601532" w:rsidP="00200491">
      <w:pPr>
        <w:tabs>
          <w:tab w:val="left" w:pos="1276"/>
        </w:tabs>
        <w:ind w:firstLine="709"/>
        <w:jc w:val="both"/>
        <w:rPr>
          <w:sz w:val="28"/>
          <w:szCs w:val="28"/>
        </w:rPr>
      </w:pPr>
      <w:r w:rsidRPr="00200491">
        <w:rPr>
          <w:sz w:val="28"/>
          <w:szCs w:val="28"/>
          <w:lang w:eastAsia="ru-RU"/>
        </w:rPr>
        <w:t>3.</w:t>
      </w:r>
      <w:r w:rsidRPr="00200491">
        <w:rPr>
          <w:sz w:val="28"/>
          <w:szCs w:val="28"/>
        </w:rPr>
        <w:t xml:space="preserve"> В отношении инициативных проектов, выдвигаемых для получения финансовой поддержки за счет межбюджетных трансфертов из бюджета Ставропольского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Ставропольского края</w:t>
      </w:r>
      <w:r w:rsidRPr="00200491">
        <w:rPr>
          <w:color w:val="000000"/>
          <w:sz w:val="28"/>
          <w:szCs w:val="28"/>
        </w:rPr>
        <w:t>.</w:t>
      </w:r>
    </w:p>
    <w:p w:rsidR="00601532" w:rsidRPr="00200491" w:rsidRDefault="00601532" w:rsidP="00200491">
      <w:pPr>
        <w:ind w:firstLine="709"/>
        <w:jc w:val="both"/>
        <w:rPr>
          <w:sz w:val="28"/>
          <w:szCs w:val="28"/>
        </w:rPr>
      </w:pPr>
      <w:r w:rsidRPr="00200491">
        <w:rPr>
          <w:sz w:val="28"/>
          <w:szCs w:val="28"/>
        </w:rPr>
        <w:t>4. Целями Порядка являются:</w:t>
      </w:r>
    </w:p>
    <w:p w:rsidR="00601532" w:rsidRPr="00200491" w:rsidRDefault="00601532" w:rsidP="00200491">
      <w:pPr>
        <w:ind w:firstLine="709"/>
        <w:jc w:val="both"/>
        <w:rPr>
          <w:sz w:val="28"/>
          <w:szCs w:val="28"/>
        </w:rPr>
      </w:pPr>
      <w:r w:rsidRPr="00200491">
        <w:rPr>
          <w:sz w:val="28"/>
          <w:szCs w:val="28"/>
        </w:rPr>
        <w:t>1) активизация участия жителей округа в определении приоритетов расходования средств бюджета округа;</w:t>
      </w:r>
    </w:p>
    <w:p w:rsidR="00601532" w:rsidRPr="00200491" w:rsidRDefault="00601532" w:rsidP="00200491">
      <w:pPr>
        <w:ind w:firstLine="709"/>
        <w:jc w:val="both"/>
        <w:rPr>
          <w:color w:val="000000"/>
          <w:sz w:val="28"/>
          <w:szCs w:val="28"/>
        </w:rPr>
      </w:pPr>
      <w:r w:rsidRPr="00200491">
        <w:rPr>
          <w:sz w:val="28"/>
          <w:szCs w:val="28"/>
        </w:rPr>
        <w:t>2) поддержка инициатив жителей округа в решении вопросов местного значения.</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color w:val="000000"/>
          <w:sz w:val="28"/>
          <w:szCs w:val="28"/>
        </w:rPr>
        <w:t xml:space="preserve">5. </w:t>
      </w:r>
      <w:r w:rsidRPr="00200491">
        <w:rPr>
          <w:rFonts w:ascii="Times New Roman" w:hAnsi="Times New Roman" w:cs="Times New Roman"/>
          <w:sz w:val="28"/>
          <w:szCs w:val="28"/>
        </w:rPr>
        <w:t>Задачами Порядка являются:</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1) повышение заинтересованности жителей округа в решении вопросов местного значения посредством их финансового и нефинансового участия в реализации инициативных проектов;</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2) повышение открытости деятельности органов местного самоуправления округа;</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3) развитие взаимодействия органов местного самоуправления округа и жителей округа;</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4) повышение эффективности бюджетных расходов за счет вовлечения жителей округа в процессы принятия решений по вопросам местного значения.</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6. Принципами инициативного бюджетирования являются:</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1) конкурсный отбор инициативных проектов;</w:t>
      </w:r>
    </w:p>
    <w:p w:rsidR="00601532" w:rsidRPr="00200491" w:rsidRDefault="00601532" w:rsidP="00200491">
      <w:pPr>
        <w:pStyle w:val="ConsPlusNormal"/>
        <w:ind w:firstLine="709"/>
        <w:jc w:val="both"/>
        <w:rPr>
          <w:rFonts w:ascii="Times New Roman" w:hAnsi="Times New Roman" w:cs="Times New Roman"/>
          <w:spacing w:val="-2"/>
          <w:sz w:val="28"/>
          <w:szCs w:val="28"/>
        </w:rPr>
      </w:pPr>
      <w:r w:rsidRPr="00200491">
        <w:rPr>
          <w:rFonts w:ascii="Times New Roman" w:hAnsi="Times New Roman" w:cs="Times New Roman"/>
          <w:spacing w:val="-2"/>
          <w:sz w:val="28"/>
          <w:szCs w:val="28"/>
        </w:rPr>
        <w:t>2) равная доступность для всех жителей округа в выдвижении инициативных проектов для участия в конкурсном отборе</w:t>
      </w:r>
      <w:r w:rsidRPr="00200491">
        <w:rPr>
          <w:rFonts w:ascii="Times New Roman" w:hAnsi="Times New Roman" w:cs="Times New Roman"/>
          <w:sz w:val="28"/>
          <w:szCs w:val="28"/>
        </w:rPr>
        <w:t xml:space="preserve"> </w:t>
      </w:r>
      <w:r w:rsidRPr="00200491">
        <w:rPr>
          <w:rFonts w:ascii="Times New Roman" w:hAnsi="Times New Roman" w:cs="Times New Roman"/>
          <w:spacing w:val="-2"/>
          <w:sz w:val="28"/>
          <w:szCs w:val="28"/>
        </w:rPr>
        <w:t xml:space="preserve">инициативных </w:t>
      </w:r>
      <w:r w:rsidRPr="00200491">
        <w:rPr>
          <w:rFonts w:ascii="Times New Roman" w:hAnsi="Times New Roman" w:cs="Times New Roman"/>
          <w:spacing w:val="-2"/>
          <w:sz w:val="28"/>
          <w:szCs w:val="28"/>
        </w:rPr>
        <w:lastRenderedPageBreak/>
        <w:t>проектов;</w:t>
      </w:r>
    </w:p>
    <w:p w:rsidR="00601532" w:rsidRPr="00200491" w:rsidRDefault="00601532" w:rsidP="00200491">
      <w:pPr>
        <w:autoSpaceDN w:val="0"/>
        <w:adjustRightInd w:val="0"/>
        <w:ind w:firstLine="709"/>
        <w:jc w:val="both"/>
        <w:rPr>
          <w:sz w:val="28"/>
          <w:szCs w:val="28"/>
        </w:rPr>
      </w:pPr>
      <w:r w:rsidRPr="00200491">
        <w:rPr>
          <w:sz w:val="28"/>
          <w:szCs w:val="28"/>
        </w:rPr>
        <w:t>3) открытость и гласность процедур проведения конкурсного отбора инициативных проектов.</w:t>
      </w:r>
    </w:p>
    <w:p w:rsidR="00601532" w:rsidRPr="00200491" w:rsidRDefault="00601532" w:rsidP="00200491">
      <w:pPr>
        <w:autoSpaceDN w:val="0"/>
        <w:adjustRightInd w:val="0"/>
        <w:ind w:firstLine="708"/>
        <w:jc w:val="both"/>
        <w:rPr>
          <w:sz w:val="28"/>
          <w:szCs w:val="28"/>
        </w:rPr>
      </w:pPr>
      <w:r w:rsidRPr="00200491">
        <w:rPr>
          <w:sz w:val="28"/>
          <w:szCs w:val="28"/>
        </w:rPr>
        <w:t xml:space="preserve">7. Источником финансового обеспечения реализации инициативных проектов являются предусмотренные решением </w:t>
      </w:r>
      <w:r w:rsidR="0062365D" w:rsidRPr="00200491">
        <w:rPr>
          <w:sz w:val="28"/>
          <w:szCs w:val="28"/>
        </w:rPr>
        <w:t>Думы округа</w:t>
      </w:r>
      <w:r w:rsidRPr="00200491">
        <w:rPr>
          <w:sz w:val="28"/>
          <w:szCs w:val="28"/>
        </w:rPr>
        <w:t xml:space="preserve"> о бюджете округа на очередной финансовый год и плановый период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Ставропольского края, предоставленных в целях финансового обеспечения соответствующих расходных обязательств округа.</w:t>
      </w:r>
    </w:p>
    <w:p w:rsidR="00601532" w:rsidRPr="00200491" w:rsidRDefault="00601532" w:rsidP="00200491">
      <w:pPr>
        <w:autoSpaceDN w:val="0"/>
        <w:adjustRightInd w:val="0"/>
        <w:ind w:firstLine="709"/>
        <w:jc w:val="both"/>
        <w:rPr>
          <w:sz w:val="28"/>
          <w:szCs w:val="28"/>
        </w:rPr>
      </w:pPr>
      <w:r w:rsidRPr="00200491">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01532" w:rsidRPr="00200491" w:rsidRDefault="00601532" w:rsidP="00200491">
      <w:pPr>
        <w:autoSpaceDN w:val="0"/>
        <w:adjustRightInd w:val="0"/>
        <w:ind w:firstLine="709"/>
        <w:jc w:val="both"/>
        <w:rPr>
          <w:sz w:val="28"/>
          <w:szCs w:val="28"/>
        </w:rPr>
      </w:pPr>
      <w:r w:rsidRPr="00200491">
        <w:rPr>
          <w:sz w:val="28"/>
          <w:szCs w:val="28"/>
        </w:rPr>
        <w:t>8. Объект или земельный участок, в границах которых планируется реализация инициативного проекта, должны находиться в муниципальной собственности округа.</w:t>
      </w:r>
    </w:p>
    <w:p w:rsidR="00601532" w:rsidRPr="00200491" w:rsidRDefault="00601532" w:rsidP="00200491">
      <w:pPr>
        <w:ind w:firstLine="709"/>
        <w:jc w:val="both"/>
        <w:rPr>
          <w:color w:val="000000"/>
          <w:sz w:val="28"/>
          <w:szCs w:val="28"/>
        </w:rPr>
      </w:pPr>
    </w:p>
    <w:p w:rsidR="00601532" w:rsidRPr="00200491" w:rsidRDefault="00601532" w:rsidP="00A01C27">
      <w:pPr>
        <w:widowControl w:val="0"/>
        <w:autoSpaceDN w:val="0"/>
        <w:adjustRightInd w:val="0"/>
        <w:spacing w:line="240" w:lineRule="exact"/>
        <w:jc w:val="center"/>
        <w:rPr>
          <w:b/>
          <w:bCs/>
          <w:sz w:val="28"/>
          <w:szCs w:val="28"/>
          <w:lang w:eastAsia="ru-RU"/>
        </w:rPr>
      </w:pPr>
      <w:r w:rsidRPr="00200491">
        <w:rPr>
          <w:color w:val="000000"/>
          <w:sz w:val="28"/>
          <w:szCs w:val="28"/>
          <w:lang w:val="en-US"/>
        </w:rPr>
        <w:t>II</w:t>
      </w:r>
      <w:r w:rsidRPr="00200491">
        <w:rPr>
          <w:color w:val="000000"/>
          <w:sz w:val="28"/>
          <w:szCs w:val="28"/>
        </w:rPr>
        <w:t xml:space="preserve">. Определение части территории округа, на которой могут реализовываться инициативные проекты </w:t>
      </w:r>
    </w:p>
    <w:p w:rsidR="00601532" w:rsidRPr="00200491" w:rsidRDefault="00601532" w:rsidP="00200491">
      <w:pPr>
        <w:widowControl w:val="0"/>
        <w:autoSpaceDN w:val="0"/>
        <w:adjustRightInd w:val="0"/>
        <w:jc w:val="both"/>
        <w:rPr>
          <w:sz w:val="28"/>
          <w:szCs w:val="28"/>
          <w:lang w:eastAsia="ru-RU"/>
        </w:rPr>
      </w:pPr>
    </w:p>
    <w:p w:rsidR="00601532" w:rsidRPr="00200491" w:rsidRDefault="00601532" w:rsidP="00200491">
      <w:pPr>
        <w:ind w:firstLine="708"/>
        <w:jc w:val="both"/>
        <w:rPr>
          <w:sz w:val="28"/>
          <w:szCs w:val="28"/>
          <w:lang w:eastAsia="ru-RU"/>
        </w:rPr>
      </w:pPr>
      <w:r w:rsidRPr="00200491">
        <w:rPr>
          <w:sz w:val="28"/>
          <w:szCs w:val="28"/>
          <w:lang w:eastAsia="ru-RU"/>
        </w:rPr>
        <w:t>9. Инициативные проекты могут реализовываться в границах округа в пределах следующих территорий проживания граждан:</w:t>
      </w:r>
    </w:p>
    <w:p w:rsidR="00601532" w:rsidRPr="00200491" w:rsidRDefault="00601532" w:rsidP="00200491">
      <w:pPr>
        <w:ind w:firstLine="708"/>
        <w:jc w:val="both"/>
        <w:rPr>
          <w:sz w:val="28"/>
          <w:szCs w:val="28"/>
          <w:lang w:eastAsia="ru-RU"/>
        </w:rPr>
      </w:pPr>
      <w:r w:rsidRPr="00200491">
        <w:rPr>
          <w:sz w:val="28"/>
          <w:szCs w:val="28"/>
          <w:lang w:eastAsia="ru-RU"/>
        </w:rPr>
        <w:t>1) в границах территорий осуществления территориального общественного самоуправления;</w:t>
      </w:r>
    </w:p>
    <w:p w:rsidR="00601532" w:rsidRPr="00200491" w:rsidRDefault="00601532" w:rsidP="00200491">
      <w:pPr>
        <w:ind w:firstLine="708"/>
        <w:jc w:val="both"/>
        <w:rPr>
          <w:sz w:val="28"/>
          <w:szCs w:val="28"/>
          <w:lang w:eastAsia="ru-RU"/>
        </w:rPr>
      </w:pPr>
      <w:r w:rsidRPr="00200491">
        <w:rPr>
          <w:sz w:val="28"/>
          <w:szCs w:val="28"/>
          <w:lang w:eastAsia="ru-RU"/>
        </w:rPr>
        <w:t>2) иных территорий проживания граждан.</w:t>
      </w:r>
    </w:p>
    <w:p w:rsidR="00601532" w:rsidRPr="00200491" w:rsidRDefault="00601532" w:rsidP="00200491">
      <w:pPr>
        <w:widowControl w:val="0"/>
        <w:autoSpaceDN w:val="0"/>
        <w:adjustRightInd w:val="0"/>
        <w:ind w:firstLine="709"/>
        <w:jc w:val="both"/>
        <w:rPr>
          <w:sz w:val="28"/>
          <w:szCs w:val="28"/>
          <w:lang w:eastAsia="ru-RU"/>
        </w:rPr>
      </w:pPr>
      <w:r w:rsidRPr="00200491">
        <w:rPr>
          <w:sz w:val="28"/>
          <w:szCs w:val="28"/>
          <w:lang w:eastAsia="ru-RU"/>
        </w:rPr>
        <w:t xml:space="preserve">10. Территория или часть территории </w:t>
      </w:r>
      <w:r w:rsidRPr="00200491">
        <w:rPr>
          <w:sz w:val="28"/>
          <w:szCs w:val="28"/>
        </w:rPr>
        <w:t>округа</w:t>
      </w:r>
      <w:r w:rsidRPr="00200491">
        <w:rPr>
          <w:sz w:val="28"/>
          <w:szCs w:val="28"/>
          <w:lang w:eastAsia="ru-RU"/>
        </w:rPr>
        <w:t xml:space="preserve">, на которой могут реализовываться инициативный проект или несколько инициативных проектов, устанавливается постановлением администрации </w:t>
      </w:r>
      <w:r w:rsidRPr="00200491">
        <w:rPr>
          <w:sz w:val="28"/>
          <w:szCs w:val="28"/>
        </w:rPr>
        <w:t>округа</w:t>
      </w:r>
      <w:r w:rsidRPr="00200491">
        <w:rPr>
          <w:sz w:val="28"/>
          <w:szCs w:val="28"/>
          <w:lang w:eastAsia="ru-RU"/>
        </w:rPr>
        <w:t>.</w:t>
      </w:r>
    </w:p>
    <w:p w:rsidR="00601532" w:rsidRPr="00200491" w:rsidRDefault="00601532" w:rsidP="00200491">
      <w:pPr>
        <w:ind w:firstLine="709"/>
        <w:jc w:val="both"/>
        <w:rPr>
          <w:sz w:val="28"/>
          <w:szCs w:val="28"/>
          <w:lang w:eastAsia="ru-RU"/>
        </w:rPr>
      </w:pPr>
      <w:r w:rsidRPr="00200491">
        <w:rPr>
          <w:sz w:val="28"/>
          <w:szCs w:val="28"/>
          <w:lang w:eastAsia="ru-RU"/>
        </w:rPr>
        <w:t xml:space="preserve">11. </w:t>
      </w:r>
      <w:r w:rsidRPr="00200491">
        <w:rPr>
          <w:rFonts w:eastAsia="Calibri"/>
          <w:sz w:val="28"/>
          <w:szCs w:val="28"/>
        </w:rPr>
        <w:t xml:space="preserve">Для определения территории, части территории, </w:t>
      </w:r>
      <w:r w:rsidRPr="00200491">
        <w:rPr>
          <w:sz w:val="28"/>
          <w:szCs w:val="28"/>
          <w:lang w:eastAsia="ru-RU"/>
        </w:rPr>
        <w:t>на которой может реализовываться инициативный проект</w:t>
      </w:r>
      <w:r w:rsidRPr="00200491">
        <w:rPr>
          <w:rFonts w:eastAsia="Calibri"/>
          <w:sz w:val="28"/>
          <w:szCs w:val="28"/>
        </w:rPr>
        <w:t xml:space="preserve">, инициатор проекта до выдвижения инициативного проекта </w:t>
      </w:r>
      <w:r w:rsidRPr="00200491">
        <w:rPr>
          <w:sz w:val="28"/>
          <w:szCs w:val="28"/>
          <w:lang w:eastAsia="ru-RU"/>
        </w:rPr>
        <w:t xml:space="preserve">обращается в администрацию </w:t>
      </w:r>
      <w:r w:rsidRPr="00200491">
        <w:rPr>
          <w:sz w:val="28"/>
          <w:szCs w:val="28"/>
        </w:rPr>
        <w:t>округа</w:t>
      </w:r>
      <w:r w:rsidRPr="00200491">
        <w:rPr>
          <w:sz w:val="28"/>
          <w:szCs w:val="28"/>
          <w:lang w:eastAsia="ru-RU"/>
        </w:rPr>
        <w:t xml:space="preserve"> с заявлением об определении территории, на которой планирует реализовывать инициативный проект, с описанием ее границ.</w:t>
      </w:r>
    </w:p>
    <w:p w:rsidR="00601532" w:rsidRPr="00200491" w:rsidRDefault="00601532" w:rsidP="00200491">
      <w:pPr>
        <w:ind w:firstLine="709"/>
        <w:jc w:val="both"/>
        <w:rPr>
          <w:sz w:val="28"/>
          <w:szCs w:val="28"/>
          <w:lang w:eastAsia="ru-RU"/>
        </w:rPr>
      </w:pPr>
      <w:r w:rsidRPr="00200491">
        <w:rPr>
          <w:sz w:val="28"/>
          <w:szCs w:val="28"/>
          <w:lang w:eastAsia="ru-RU"/>
        </w:rPr>
        <w:t>12. Заявление об определении территории, на которой планируется реализовывать инициативный проект, подписывается инициаторами проекта.</w:t>
      </w:r>
    </w:p>
    <w:p w:rsidR="00601532" w:rsidRPr="00200491" w:rsidRDefault="00601532" w:rsidP="00200491">
      <w:pPr>
        <w:jc w:val="both"/>
        <w:rPr>
          <w:sz w:val="28"/>
          <w:szCs w:val="28"/>
          <w:lang w:eastAsia="ru-RU"/>
        </w:rPr>
      </w:pPr>
      <w:r w:rsidRPr="00200491">
        <w:rPr>
          <w:sz w:val="28"/>
          <w:szCs w:val="28"/>
          <w:lang w:eastAsia="ru-RU"/>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(при наличии), контактных телефонов.</w:t>
      </w:r>
    </w:p>
    <w:p w:rsidR="00601532" w:rsidRPr="00200491" w:rsidRDefault="00601532" w:rsidP="00200491">
      <w:pPr>
        <w:ind w:firstLine="708"/>
        <w:jc w:val="both"/>
        <w:rPr>
          <w:sz w:val="28"/>
          <w:szCs w:val="28"/>
          <w:lang w:eastAsia="ru-RU"/>
        </w:rPr>
      </w:pPr>
      <w:r w:rsidRPr="00200491">
        <w:rPr>
          <w:sz w:val="28"/>
          <w:szCs w:val="28"/>
          <w:lang w:eastAsia="ru-RU"/>
        </w:rPr>
        <w:t>13. К заявлению инициатор проекта прилагает информацию об инициативном проекте, которая включает в себя:</w:t>
      </w:r>
    </w:p>
    <w:p w:rsidR="00601532" w:rsidRPr="00200491" w:rsidRDefault="00601532" w:rsidP="00200491">
      <w:pPr>
        <w:tabs>
          <w:tab w:val="left" w:pos="0"/>
        </w:tabs>
        <w:autoSpaceDN w:val="0"/>
        <w:adjustRightInd w:val="0"/>
        <w:ind w:firstLine="709"/>
        <w:jc w:val="both"/>
        <w:rPr>
          <w:rFonts w:eastAsia="Calibri"/>
          <w:sz w:val="28"/>
          <w:szCs w:val="28"/>
        </w:rPr>
      </w:pPr>
      <w:r w:rsidRPr="00200491">
        <w:rPr>
          <w:rFonts w:eastAsia="Calibri"/>
          <w:sz w:val="28"/>
          <w:szCs w:val="28"/>
        </w:rPr>
        <w:t>1) наименование инициативного проекта;</w:t>
      </w:r>
    </w:p>
    <w:p w:rsidR="00601532" w:rsidRPr="00200491" w:rsidRDefault="00601532" w:rsidP="00200491">
      <w:pPr>
        <w:ind w:firstLine="709"/>
        <w:jc w:val="both"/>
        <w:rPr>
          <w:rFonts w:eastAsia="Calibri"/>
          <w:sz w:val="28"/>
          <w:szCs w:val="28"/>
        </w:rPr>
      </w:pPr>
      <w:r w:rsidRPr="00200491">
        <w:rPr>
          <w:rFonts w:eastAsia="Calibri"/>
          <w:sz w:val="28"/>
          <w:szCs w:val="28"/>
        </w:rPr>
        <w:t xml:space="preserve">2) вопросы местного значения </w:t>
      </w:r>
      <w:r w:rsidRPr="00200491">
        <w:rPr>
          <w:sz w:val="28"/>
          <w:szCs w:val="28"/>
        </w:rPr>
        <w:t>округа</w:t>
      </w:r>
      <w:r w:rsidRPr="00200491">
        <w:rPr>
          <w:rFonts w:eastAsia="Calibri"/>
          <w:sz w:val="28"/>
          <w:szCs w:val="28"/>
        </w:rPr>
        <w:t xml:space="preserve">, полномочия по решению вопросов местного значения </w:t>
      </w:r>
      <w:r w:rsidRPr="00200491">
        <w:rPr>
          <w:sz w:val="28"/>
          <w:szCs w:val="28"/>
        </w:rPr>
        <w:t>округа</w:t>
      </w:r>
      <w:r w:rsidRPr="00200491">
        <w:rPr>
          <w:rFonts w:eastAsia="Calibri"/>
          <w:sz w:val="28"/>
          <w:szCs w:val="28"/>
        </w:rPr>
        <w:t>, на исполнение которых направлен инициативный проект;</w:t>
      </w:r>
    </w:p>
    <w:p w:rsidR="00601532" w:rsidRPr="00200491" w:rsidRDefault="00601532" w:rsidP="00200491">
      <w:pPr>
        <w:ind w:firstLine="709"/>
        <w:jc w:val="both"/>
        <w:rPr>
          <w:rFonts w:eastAsia="Calibri"/>
          <w:sz w:val="28"/>
          <w:szCs w:val="28"/>
        </w:rPr>
      </w:pPr>
      <w:r w:rsidRPr="00200491">
        <w:rPr>
          <w:rFonts w:eastAsia="Calibri"/>
          <w:sz w:val="28"/>
          <w:szCs w:val="28"/>
        </w:rPr>
        <w:lastRenderedPageBreak/>
        <w:t>3) описание инициативного проекта (описание проблемы и обоснование её актуальности (остроты), описание мероприятий по его реализации);</w:t>
      </w:r>
    </w:p>
    <w:p w:rsidR="00601532" w:rsidRPr="00200491" w:rsidRDefault="00601532" w:rsidP="00200491">
      <w:pPr>
        <w:ind w:firstLine="709"/>
        <w:jc w:val="both"/>
        <w:rPr>
          <w:rFonts w:eastAsia="Calibri"/>
          <w:sz w:val="28"/>
          <w:szCs w:val="28"/>
        </w:rPr>
      </w:pPr>
      <w:r w:rsidRPr="00200491">
        <w:rPr>
          <w:rFonts w:eastAsia="Calibri"/>
          <w:sz w:val="28"/>
          <w:szCs w:val="28"/>
        </w:rPr>
        <w:t xml:space="preserve">4) сведения о предполагаемой части территории </w:t>
      </w:r>
      <w:r w:rsidRPr="00200491">
        <w:rPr>
          <w:sz w:val="28"/>
          <w:szCs w:val="28"/>
        </w:rPr>
        <w:t>округа</w:t>
      </w:r>
      <w:r w:rsidRPr="00200491">
        <w:rPr>
          <w:rFonts w:eastAsia="Calibri"/>
          <w:sz w:val="28"/>
          <w:szCs w:val="28"/>
        </w:rPr>
        <w:t>, на которой может реализовываться инициативный проект;</w:t>
      </w:r>
    </w:p>
    <w:p w:rsidR="00601532" w:rsidRPr="00200491" w:rsidRDefault="00601532" w:rsidP="00200491">
      <w:pPr>
        <w:tabs>
          <w:tab w:val="left" w:pos="0"/>
        </w:tabs>
        <w:autoSpaceDN w:val="0"/>
        <w:adjustRightInd w:val="0"/>
        <w:ind w:firstLine="709"/>
        <w:jc w:val="both"/>
        <w:rPr>
          <w:rFonts w:eastAsia="Calibri"/>
          <w:sz w:val="28"/>
          <w:szCs w:val="28"/>
        </w:rPr>
      </w:pPr>
      <w:r w:rsidRPr="00200491">
        <w:rPr>
          <w:rFonts w:eastAsia="Calibri"/>
          <w:sz w:val="28"/>
          <w:szCs w:val="28"/>
        </w:rPr>
        <w:t>5) контактные данные лица (представителя инициатора), ответственного за инициативный проект (фамилия, имя, отчество (при наличии), номер телефона, адрес электронной почты, почтовый адрес).</w:t>
      </w:r>
    </w:p>
    <w:p w:rsidR="00601532" w:rsidRPr="00200491" w:rsidRDefault="00601532" w:rsidP="00200491">
      <w:pPr>
        <w:ind w:firstLine="708"/>
        <w:jc w:val="both"/>
        <w:rPr>
          <w:sz w:val="28"/>
          <w:szCs w:val="28"/>
          <w:lang w:eastAsia="ru-RU"/>
        </w:rPr>
      </w:pPr>
      <w:r w:rsidRPr="00200491">
        <w:rPr>
          <w:sz w:val="28"/>
          <w:szCs w:val="28"/>
          <w:lang w:eastAsia="ru-RU"/>
        </w:rPr>
        <w:t xml:space="preserve">14. Заявление инициатора проекта передается в уполномоченный орган, который не позднее 10 календарных дней со дня поступления заявления по согласованию с </w:t>
      </w:r>
      <w:r w:rsidR="00A01326" w:rsidRPr="00200491">
        <w:rPr>
          <w:sz w:val="28"/>
          <w:szCs w:val="28"/>
          <w:lang w:eastAsia="ru-RU"/>
        </w:rPr>
        <w:t>комитетом муниципального хозяйства и охраны окружающей среды</w:t>
      </w:r>
      <w:r w:rsidRPr="00200491">
        <w:rPr>
          <w:sz w:val="28"/>
          <w:szCs w:val="28"/>
          <w:lang w:eastAsia="ru-RU"/>
        </w:rPr>
        <w:t xml:space="preserve"> администрации </w:t>
      </w:r>
      <w:r w:rsidRPr="00200491">
        <w:rPr>
          <w:sz w:val="28"/>
          <w:szCs w:val="28"/>
        </w:rPr>
        <w:t xml:space="preserve">округа </w:t>
      </w:r>
      <w:r w:rsidRPr="00200491">
        <w:rPr>
          <w:sz w:val="28"/>
          <w:szCs w:val="28"/>
          <w:lang w:eastAsia="ru-RU"/>
        </w:rPr>
        <w:t xml:space="preserve">подготавливает проект постановления администрации </w:t>
      </w:r>
      <w:r w:rsidRPr="00200491">
        <w:rPr>
          <w:sz w:val="28"/>
          <w:szCs w:val="28"/>
        </w:rPr>
        <w:t>округа</w:t>
      </w:r>
      <w:r w:rsidRPr="00200491">
        <w:rPr>
          <w:sz w:val="28"/>
          <w:szCs w:val="28"/>
          <w:lang w:eastAsia="ru-RU"/>
        </w:rPr>
        <w:t xml:space="preserve"> по результатам рассмотрения заявления инициатора проекта. </w:t>
      </w:r>
    </w:p>
    <w:p w:rsidR="00601532" w:rsidRPr="00200491" w:rsidRDefault="00601532" w:rsidP="00200491">
      <w:pPr>
        <w:ind w:firstLine="708"/>
        <w:jc w:val="both"/>
        <w:rPr>
          <w:sz w:val="28"/>
          <w:szCs w:val="28"/>
          <w:lang w:eastAsia="ru-RU"/>
        </w:rPr>
      </w:pPr>
      <w:r w:rsidRPr="00200491">
        <w:rPr>
          <w:sz w:val="28"/>
          <w:szCs w:val="28"/>
          <w:lang w:eastAsia="ru-RU"/>
        </w:rPr>
        <w:t xml:space="preserve">15. Администрация </w:t>
      </w:r>
      <w:r w:rsidRPr="00200491">
        <w:rPr>
          <w:sz w:val="28"/>
          <w:szCs w:val="28"/>
        </w:rPr>
        <w:t>округа</w:t>
      </w:r>
      <w:r w:rsidRPr="00200491">
        <w:rPr>
          <w:sz w:val="28"/>
          <w:szCs w:val="28"/>
          <w:lang w:eastAsia="ru-RU"/>
        </w:rPr>
        <w:t xml:space="preserve"> в течение 1</w:t>
      </w:r>
      <w:r w:rsidR="00B146CD" w:rsidRPr="00200491">
        <w:rPr>
          <w:sz w:val="28"/>
          <w:szCs w:val="28"/>
          <w:lang w:eastAsia="ru-RU"/>
        </w:rPr>
        <w:t>0</w:t>
      </w:r>
      <w:r w:rsidRPr="00200491">
        <w:rPr>
          <w:sz w:val="28"/>
          <w:szCs w:val="28"/>
          <w:lang w:eastAsia="ru-RU"/>
        </w:rPr>
        <w:t xml:space="preserve"> календарных дней со дня поступления заявления принимает решение:</w:t>
      </w:r>
    </w:p>
    <w:p w:rsidR="00601532" w:rsidRPr="00200491" w:rsidRDefault="00601532" w:rsidP="00200491">
      <w:pPr>
        <w:ind w:firstLine="708"/>
        <w:jc w:val="both"/>
        <w:rPr>
          <w:sz w:val="28"/>
          <w:szCs w:val="28"/>
          <w:lang w:eastAsia="ru-RU"/>
        </w:rPr>
      </w:pPr>
      <w:r w:rsidRPr="00200491">
        <w:rPr>
          <w:sz w:val="28"/>
          <w:szCs w:val="28"/>
          <w:lang w:eastAsia="ru-RU"/>
        </w:rPr>
        <w:t>1) об определении границ территории, на которой планируется реализовывать инициативный проект;</w:t>
      </w:r>
    </w:p>
    <w:p w:rsidR="00601532" w:rsidRPr="00200491" w:rsidRDefault="00601532" w:rsidP="00200491">
      <w:pPr>
        <w:ind w:firstLine="708"/>
        <w:jc w:val="both"/>
        <w:rPr>
          <w:sz w:val="28"/>
          <w:szCs w:val="28"/>
          <w:lang w:eastAsia="ru-RU"/>
        </w:rPr>
      </w:pPr>
      <w:r w:rsidRPr="00200491">
        <w:rPr>
          <w:sz w:val="28"/>
          <w:szCs w:val="28"/>
          <w:lang w:eastAsia="ru-RU"/>
        </w:rPr>
        <w:t>2) об отказе в определении границ территории, на которой планируется реализовывать инициативный проект.</w:t>
      </w:r>
    </w:p>
    <w:p w:rsidR="00601532" w:rsidRPr="00200491" w:rsidRDefault="00601532" w:rsidP="00200491">
      <w:pPr>
        <w:ind w:firstLine="708"/>
        <w:jc w:val="both"/>
        <w:rPr>
          <w:sz w:val="28"/>
          <w:szCs w:val="28"/>
          <w:lang w:eastAsia="ru-RU"/>
        </w:rPr>
      </w:pPr>
      <w:r w:rsidRPr="00200491">
        <w:rPr>
          <w:sz w:val="28"/>
          <w:szCs w:val="28"/>
          <w:lang w:eastAsia="ru-RU"/>
        </w:rPr>
        <w:t>16.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601532" w:rsidRPr="00200491" w:rsidRDefault="00601532" w:rsidP="00200491">
      <w:pPr>
        <w:ind w:firstLine="708"/>
        <w:jc w:val="both"/>
        <w:rPr>
          <w:sz w:val="28"/>
          <w:szCs w:val="28"/>
          <w:lang w:eastAsia="ru-RU"/>
        </w:rPr>
      </w:pPr>
      <w:r w:rsidRPr="00200491">
        <w:rPr>
          <w:sz w:val="28"/>
          <w:szCs w:val="28"/>
          <w:lang w:eastAsia="ru-RU"/>
        </w:rPr>
        <w:t xml:space="preserve">1) территория выходит за пределы территории </w:t>
      </w:r>
      <w:r w:rsidRPr="00200491">
        <w:rPr>
          <w:sz w:val="28"/>
          <w:szCs w:val="28"/>
        </w:rPr>
        <w:t>округа</w:t>
      </w:r>
      <w:r w:rsidRPr="00200491">
        <w:rPr>
          <w:sz w:val="28"/>
          <w:szCs w:val="28"/>
          <w:lang w:eastAsia="ru-RU"/>
        </w:rPr>
        <w:t>;</w:t>
      </w:r>
    </w:p>
    <w:p w:rsidR="00601532" w:rsidRPr="00200491" w:rsidRDefault="00601532" w:rsidP="00200491">
      <w:pPr>
        <w:ind w:firstLine="708"/>
        <w:jc w:val="both"/>
        <w:rPr>
          <w:sz w:val="28"/>
          <w:szCs w:val="28"/>
          <w:lang w:eastAsia="ru-RU"/>
        </w:rPr>
      </w:pPr>
      <w:r w:rsidRPr="00200491">
        <w:rPr>
          <w:sz w:val="28"/>
          <w:szCs w:val="28"/>
          <w:lang w:eastAsia="ru-RU"/>
        </w:rPr>
        <w:t>2) запрашиваемая территория или объект, в пределах которых предполагается реализовывать инициативный проект, не находится в муниципальной собственности, либо предоставлена в установленном порядке иным пользователям;</w:t>
      </w:r>
    </w:p>
    <w:p w:rsidR="00601532" w:rsidRPr="00200491" w:rsidRDefault="00601532" w:rsidP="00200491">
      <w:pPr>
        <w:ind w:firstLine="708"/>
        <w:jc w:val="both"/>
        <w:rPr>
          <w:sz w:val="28"/>
          <w:szCs w:val="28"/>
          <w:lang w:eastAsia="ru-RU"/>
        </w:rPr>
      </w:pPr>
      <w:r w:rsidRPr="00200491">
        <w:rPr>
          <w:sz w:val="28"/>
          <w:szCs w:val="28"/>
          <w:lang w:eastAsia="ru-RU"/>
        </w:rPr>
        <w:t>3) в границах запрашиваемой территории реализуется иной инициативный проект;</w:t>
      </w:r>
    </w:p>
    <w:p w:rsidR="00601532" w:rsidRPr="00200491" w:rsidRDefault="00601532" w:rsidP="00200491">
      <w:pPr>
        <w:ind w:firstLine="708"/>
        <w:jc w:val="both"/>
        <w:rPr>
          <w:sz w:val="28"/>
          <w:szCs w:val="28"/>
          <w:lang w:eastAsia="ru-RU"/>
        </w:rPr>
      </w:pPr>
      <w:r w:rsidRPr="00200491">
        <w:rPr>
          <w:sz w:val="28"/>
          <w:szCs w:val="28"/>
          <w:lang w:eastAsia="ru-RU"/>
        </w:rPr>
        <w:t>4) виды разрешенного использования земельного участка на запрашиваемой территории не соответствует целям инициативного проекта;</w:t>
      </w:r>
    </w:p>
    <w:p w:rsidR="00601532" w:rsidRPr="00200491" w:rsidRDefault="00601532" w:rsidP="00200491">
      <w:pPr>
        <w:ind w:firstLine="708"/>
        <w:jc w:val="both"/>
        <w:rPr>
          <w:sz w:val="28"/>
          <w:szCs w:val="28"/>
          <w:lang w:eastAsia="ru-RU"/>
        </w:rPr>
      </w:pPr>
      <w:r w:rsidRPr="00200491">
        <w:rPr>
          <w:sz w:val="28"/>
          <w:szCs w:val="28"/>
          <w:lang w:eastAsia="ru-RU"/>
        </w:rPr>
        <w:t>5) реализация инициативного проекта на запрашиваемой территории противоречит нормам федерального законодательства, законодательства Ставропольского края либо муниципальным нормативным правовым актам</w:t>
      </w:r>
      <w:r w:rsidR="00ED3CD9" w:rsidRPr="00200491">
        <w:rPr>
          <w:sz w:val="28"/>
          <w:szCs w:val="28"/>
          <w:lang w:eastAsia="ru-RU"/>
        </w:rPr>
        <w:t>;</w:t>
      </w:r>
    </w:p>
    <w:p w:rsidR="00601532" w:rsidRPr="00200491" w:rsidRDefault="00601532" w:rsidP="00200491">
      <w:pPr>
        <w:ind w:firstLine="709"/>
        <w:jc w:val="both"/>
        <w:rPr>
          <w:sz w:val="28"/>
          <w:szCs w:val="28"/>
          <w:lang w:eastAsia="ru-RU"/>
        </w:rPr>
      </w:pPr>
      <w:r w:rsidRPr="00200491">
        <w:rPr>
          <w:sz w:val="28"/>
          <w:szCs w:val="28"/>
          <w:lang w:eastAsia="ru-RU"/>
        </w:rPr>
        <w:t xml:space="preserve">17. О принятом решении инициатор проекта уведомляется в письменном виде в течение </w:t>
      </w:r>
      <w:r w:rsidR="00817525" w:rsidRPr="00200491">
        <w:rPr>
          <w:sz w:val="28"/>
          <w:szCs w:val="28"/>
          <w:lang w:eastAsia="ru-RU"/>
        </w:rPr>
        <w:t>5</w:t>
      </w:r>
      <w:r w:rsidRPr="00200491">
        <w:rPr>
          <w:sz w:val="28"/>
          <w:szCs w:val="28"/>
          <w:lang w:eastAsia="ru-RU"/>
        </w:rPr>
        <w:t xml:space="preserve"> рабочих дней с обоснованием (в случае отказа) принятого решения по адресу, указанному в заявлении.</w:t>
      </w:r>
    </w:p>
    <w:p w:rsidR="00601532" w:rsidRPr="00200491" w:rsidRDefault="00601532" w:rsidP="00200491">
      <w:pPr>
        <w:ind w:firstLine="709"/>
        <w:jc w:val="both"/>
        <w:rPr>
          <w:sz w:val="28"/>
          <w:szCs w:val="28"/>
          <w:lang w:eastAsia="ru-RU"/>
        </w:rPr>
      </w:pPr>
      <w:r w:rsidRPr="00200491">
        <w:rPr>
          <w:sz w:val="28"/>
          <w:szCs w:val="28"/>
          <w:lang w:eastAsia="ru-RU"/>
        </w:rPr>
        <w:t xml:space="preserve">18. При установлении случаев, указанных в подпунктах 1-5 пункта 16 Порядка, администрация округа в уведомлении о принятии решения об отказе в определении границ территории, на которой предлагается реализовывать инициативный проект, предлагает инициаторам проекта иную территорию в границах </w:t>
      </w:r>
      <w:r w:rsidRPr="00200491">
        <w:rPr>
          <w:sz w:val="28"/>
          <w:szCs w:val="28"/>
        </w:rPr>
        <w:t>округа</w:t>
      </w:r>
      <w:r w:rsidRPr="00200491">
        <w:rPr>
          <w:sz w:val="28"/>
          <w:szCs w:val="28"/>
          <w:lang w:eastAsia="ru-RU"/>
        </w:rPr>
        <w:t xml:space="preserve"> для реализации инициативного проекта (при наличии свободной территории, отвечающей требованиям пункта 8 Порядка).</w:t>
      </w:r>
    </w:p>
    <w:p w:rsidR="00601532" w:rsidRPr="00200491" w:rsidRDefault="00601532" w:rsidP="00200491">
      <w:pPr>
        <w:ind w:firstLine="709"/>
        <w:jc w:val="both"/>
        <w:rPr>
          <w:sz w:val="28"/>
          <w:szCs w:val="28"/>
          <w:lang w:eastAsia="ru-RU"/>
        </w:rPr>
      </w:pPr>
      <w:r w:rsidRPr="00200491">
        <w:rPr>
          <w:sz w:val="28"/>
          <w:szCs w:val="28"/>
          <w:lang w:eastAsia="ru-RU"/>
        </w:rPr>
        <w:lastRenderedPageBreak/>
        <w:t xml:space="preserve">19.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w:t>
      </w:r>
      <w:r w:rsidRPr="00200491">
        <w:rPr>
          <w:sz w:val="28"/>
          <w:szCs w:val="28"/>
        </w:rPr>
        <w:t>округа</w:t>
      </w:r>
      <w:r w:rsidRPr="00200491">
        <w:rPr>
          <w:sz w:val="28"/>
          <w:szCs w:val="28"/>
          <w:lang w:eastAsia="ru-RU"/>
        </w:rPr>
        <w:t xml:space="preserve"> соответствующего решения.</w:t>
      </w:r>
    </w:p>
    <w:p w:rsidR="00601532" w:rsidRPr="00200491" w:rsidRDefault="00601532" w:rsidP="00200491">
      <w:pPr>
        <w:ind w:firstLine="709"/>
        <w:jc w:val="both"/>
        <w:rPr>
          <w:sz w:val="28"/>
          <w:szCs w:val="28"/>
          <w:lang w:eastAsia="ru-RU"/>
        </w:rPr>
      </w:pPr>
      <w:r w:rsidRPr="00200491">
        <w:rPr>
          <w:sz w:val="28"/>
          <w:szCs w:val="28"/>
          <w:lang w:eastAsia="ru-RU"/>
        </w:rPr>
        <w:t>20. Решение администрации округа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601532" w:rsidRPr="00200491" w:rsidRDefault="00601532" w:rsidP="00200491">
      <w:pPr>
        <w:widowControl w:val="0"/>
        <w:autoSpaceDN w:val="0"/>
        <w:adjustRightInd w:val="0"/>
        <w:spacing w:before="200"/>
        <w:ind w:firstLine="709"/>
        <w:contextualSpacing/>
        <w:jc w:val="both"/>
        <w:rPr>
          <w:sz w:val="28"/>
          <w:szCs w:val="28"/>
          <w:lang w:eastAsia="ru-RU"/>
        </w:rPr>
      </w:pPr>
    </w:p>
    <w:p w:rsidR="00601532" w:rsidRPr="00200491" w:rsidRDefault="00601532" w:rsidP="00200491">
      <w:pPr>
        <w:pStyle w:val="ConsPlusTitle"/>
        <w:ind w:firstLine="709"/>
        <w:jc w:val="center"/>
        <w:outlineLvl w:val="1"/>
        <w:rPr>
          <w:rFonts w:ascii="Times New Roman" w:hAnsi="Times New Roman" w:cs="Times New Roman"/>
          <w:b w:val="0"/>
          <w:color w:val="000000"/>
          <w:sz w:val="28"/>
          <w:szCs w:val="28"/>
        </w:rPr>
      </w:pPr>
      <w:r w:rsidRPr="00200491">
        <w:rPr>
          <w:rFonts w:ascii="Times New Roman" w:hAnsi="Times New Roman" w:cs="Times New Roman"/>
          <w:b w:val="0"/>
          <w:color w:val="000000"/>
          <w:sz w:val="28"/>
          <w:szCs w:val="28"/>
          <w:lang w:val="en-US"/>
        </w:rPr>
        <w:t>III</w:t>
      </w:r>
      <w:r w:rsidRPr="00200491">
        <w:rPr>
          <w:rFonts w:ascii="Times New Roman" w:hAnsi="Times New Roman" w:cs="Times New Roman"/>
          <w:b w:val="0"/>
          <w:color w:val="000000"/>
          <w:sz w:val="28"/>
          <w:szCs w:val="28"/>
        </w:rPr>
        <w:t>. Выдвижение инициативных проектов</w:t>
      </w:r>
    </w:p>
    <w:p w:rsidR="00601532" w:rsidRPr="00200491" w:rsidRDefault="00601532" w:rsidP="00200491">
      <w:pPr>
        <w:pStyle w:val="ConsPlusNormal"/>
        <w:ind w:firstLine="709"/>
        <w:jc w:val="both"/>
        <w:rPr>
          <w:rFonts w:ascii="Times New Roman" w:hAnsi="Times New Roman" w:cs="Times New Roman"/>
          <w:color w:val="000000"/>
          <w:sz w:val="28"/>
          <w:szCs w:val="28"/>
        </w:rPr>
      </w:pP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21. Выдвижение инициативных проектов осуществляется инициаторами проектов.</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22. Инициаторы проектов:</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1) обращаются с заявлением об определении части территории округа, на которой могут реализовываться инициативные проекты;</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2) готовят инициативный проект;</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3) организуют обсуждение инициативного проекта или обеспечивают выявление мнения граждан по вопросу о поддержке инициативного проекта;</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 xml:space="preserve">4) вносят инициативный проект в администрацию </w:t>
      </w:r>
      <w:r w:rsidRPr="00200491">
        <w:rPr>
          <w:rFonts w:ascii="Times New Roman" w:hAnsi="Times New Roman" w:cs="Times New Roman"/>
          <w:sz w:val="28"/>
          <w:szCs w:val="28"/>
        </w:rPr>
        <w:t>округа</w:t>
      </w:r>
      <w:r w:rsidRPr="00200491">
        <w:rPr>
          <w:rFonts w:ascii="Times New Roman" w:hAnsi="Times New Roman" w:cs="Times New Roman"/>
          <w:color w:val="000000"/>
          <w:sz w:val="28"/>
          <w:szCs w:val="28"/>
        </w:rPr>
        <w:t>;</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5) принимают участие в контроле за реализацией инициативного проекта;</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6) реализуют иные права и исполняют обязанности, установленные Порядком и принятыми в соответствии с ним иными муниципальными нормативными правовыми актами.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23. Создание инициативной группы и принятие ею решений по вопросам, указанным в пункте 22 Порядка, оформляется протоколом, который должен содержать дату, время и место принятия решения, фамилии, имена, отчества (при наличии) присутствующих лиц, сведения о председательствующем и секретаре, повестку дня, принятые решения по каждому вопросу повестки дня, подпись и расшифровку подписи председательствующего.</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 xml:space="preserve">24. </w:t>
      </w:r>
      <w:r w:rsidRPr="00200491">
        <w:rPr>
          <w:rFonts w:ascii="Times New Roman" w:hAnsi="Times New Roman" w:cs="Times New Roman"/>
          <w:sz w:val="28"/>
          <w:szCs w:val="28"/>
        </w:rPr>
        <w:t>Решения по вопросам, указанным в пункте 22 Порядка, принимаются инициаторами проекта, являющимися органами территориального общественного самоуправления, в соответствии с их уставами.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 xml:space="preserve">25. Инициативный </w:t>
      </w:r>
      <w:hyperlink r:id="rId6" w:anchor="Par209" w:tooltip="Инициативный проект" w:history="1">
        <w:r w:rsidRPr="00200491">
          <w:rPr>
            <w:rStyle w:val="a9"/>
            <w:rFonts w:ascii="Times New Roman" w:hAnsi="Times New Roman" w:cs="Times New Roman"/>
            <w:color w:val="000000"/>
            <w:sz w:val="28"/>
            <w:szCs w:val="28"/>
            <w:u w:val="none"/>
          </w:rPr>
          <w:t>проект</w:t>
        </w:r>
      </w:hyperlink>
      <w:r w:rsidRPr="00200491">
        <w:rPr>
          <w:rFonts w:ascii="Times New Roman" w:hAnsi="Times New Roman" w:cs="Times New Roman"/>
          <w:color w:val="000000"/>
          <w:sz w:val="28"/>
          <w:szCs w:val="28"/>
        </w:rPr>
        <w:t xml:space="preserve"> должен содержать следующие сведения:</w:t>
      </w:r>
    </w:p>
    <w:p w:rsidR="00601532" w:rsidRPr="00200491" w:rsidRDefault="00601532" w:rsidP="00200491">
      <w:pPr>
        <w:widowControl w:val="0"/>
        <w:autoSpaceDN w:val="0"/>
        <w:adjustRightInd w:val="0"/>
        <w:ind w:firstLine="709"/>
        <w:jc w:val="both"/>
        <w:rPr>
          <w:sz w:val="28"/>
          <w:szCs w:val="28"/>
          <w:lang w:eastAsia="ru-RU"/>
        </w:rPr>
      </w:pPr>
      <w:r w:rsidRPr="00200491">
        <w:rPr>
          <w:sz w:val="28"/>
          <w:szCs w:val="28"/>
          <w:lang w:eastAsia="ru-RU"/>
        </w:rPr>
        <w:t>1) наименование инициативного проекта;</w:t>
      </w:r>
    </w:p>
    <w:p w:rsidR="00601532" w:rsidRPr="00200491" w:rsidRDefault="00601532" w:rsidP="00200491">
      <w:pPr>
        <w:widowControl w:val="0"/>
        <w:autoSpaceDN w:val="0"/>
        <w:adjustRightInd w:val="0"/>
        <w:ind w:firstLine="709"/>
        <w:jc w:val="both"/>
        <w:rPr>
          <w:sz w:val="28"/>
          <w:szCs w:val="28"/>
          <w:lang w:eastAsia="ru-RU"/>
        </w:rPr>
      </w:pPr>
      <w:r w:rsidRPr="00200491">
        <w:rPr>
          <w:sz w:val="28"/>
          <w:szCs w:val="28"/>
          <w:lang w:eastAsia="ru-RU"/>
        </w:rPr>
        <w:t>2) описание проблемы, решение которой имеет приоритетное значение для жителей округа или его части;</w:t>
      </w:r>
    </w:p>
    <w:p w:rsidR="00601532" w:rsidRPr="00200491" w:rsidRDefault="00601532" w:rsidP="00200491">
      <w:pPr>
        <w:widowControl w:val="0"/>
        <w:autoSpaceDN w:val="0"/>
        <w:adjustRightInd w:val="0"/>
        <w:spacing w:before="200"/>
        <w:ind w:firstLine="709"/>
        <w:contextualSpacing/>
        <w:jc w:val="both"/>
        <w:rPr>
          <w:sz w:val="28"/>
          <w:szCs w:val="28"/>
          <w:lang w:eastAsia="ru-RU"/>
        </w:rPr>
      </w:pPr>
      <w:r w:rsidRPr="00200491">
        <w:rPr>
          <w:sz w:val="28"/>
          <w:szCs w:val="28"/>
          <w:lang w:eastAsia="ru-RU"/>
        </w:rPr>
        <w:t>3) обоснование предложений по решению указанной проблемы;</w:t>
      </w:r>
    </w:p>
    <w:p w:rsidR="00601532" w:rsidRPr="00200491" w:rsidRDefault="00601532" w:rsidP="00200491">
      <w:pPr>
        <w:widowControl w:val="0"/>
        <w:autoSpaceDN w:val="0"/>
        <w:adjustRightInd w:val="0"/>
        <w:spacing w:before="200"/>
        <w:ind w:firstLine="709"/>
        <w:contextualSpacing/>
        <w:jc w:val="both"/>
        <w:rPr>
          <w:sz w:val="28"/>
          <w:szCs w:val="28"/>
          <w:lang w:eastAsia="ru-RU"/>
        </w:rPr>
      </w:pPr>
      <w:r w:rsidRPr="00200491">
        <w:rPr>
          <w:sz w:val="28"/>
          <w:szCs w:val="28"/>
          <w:lang w:eastAsia="ru-RU"/>
        </w:rPr>
        <w:t>4) описание ожидаемого результата (ожидаемых результатов) реализации инициативного проекта;</w:t>
      </w:r>
    </w:p>
    <w:p w:rsidR="00601532" w:rsidRPr="00200491" w:rsidRDefault="00601532" w:rsidP="00200491">
      <w:pPr>
        <w:widowControl w:val="0"/>
        <w:autoSpaceDN w:val="0"/>
        <w:adjustRightInd w:val="0"/>
        <w:spacing w:before="200"/>
        <w:ind w:firstLine="709"/>
        <w:contextualSpacing/>
        <w:jc w:val="both"/>
        <w:rPr>
          <w:sz w:val="28"/>
          <w:szCs w:val="28"/>
          <w:lang w:eastAsia="ru-RU"/>
        </w:rPr>
      </w:pPr>
      <w:r w:rsidRPr="00200491">
        <w:rPr>
          <w:sz w:val="28"/>
          <w:szCs w:val="28"/>
          <w:lang w:eastAsia="ru-RU"/>
        </w:rPr>
        <w:t>5) описание воздействия результатов реализации инициативного проекта на состояние окружающей среды;</w:t>
      </w:r>
    </w:p>
    <w:p w:rsidR="00601532" w:rsidRPr="00200491" w:rsidRDefault="00601532" w:rsidP="00200491">
      <w:pPr>
        <w:widowControl w:val="0"/>
        <w:autoSpaceDN w:val="0"/>
        <w:adjustRightInd w:val="0"/>
        <w:spacing w:before="200"/>
        <w:ind w:firstLine="709"/>
        <w:contextualSpacing/>
        <w:jc w:val="both"/>
        <w:rPr>
          <w:sz w:val="28"/>
          <w:szCs w:val="28"/>
          <w:lang w:eastAsia="ru-RU"/>
        </w:rPr>
      </w:pPr>
      <w:r w:rsidRPr="00200491">
        <w:rPr>
          <w:sz w:val="28"/>
          <w:szCs w:val="28"/>
          <w:lang w:eastAsia="ru-RU"/>
        </w:rPr>
        <w:t>6) предварительный расчет необходимых расходов на реализацию инициативного проекта;</w:t>
      </w:r>
    </w:p>
    <w:p w:rsidR="00601532" w:rsidRPr="00200491" w:rsidRDefault="00601532" w:rsidP="00200491">
      <w:pPr>
        <w:widowControl w:val="0"/>
        <w:autoSpaceDN w:val="0"/>
        <w:adjustRightInd w:val="0"/>
        <w:spacing w:before="200"/>
        <w:ind w:firstLine="709"/>
        <w:contextualSpacing/>
        <w:jc w:val="both"/>
        <w:rPr>
          <w:sz w:val="28"/>
          <w:szCs w:val="28"/>
          <w:lang w:eastAsia="ru-RU"/>
        </w:rPr>
      </w:pPr>
      <w:r w:rsidRPr="00200491">
        <w:rPr>
          <w:sz w:val="28"/>
          <w:szCs w:val="28"/>
          <w:lang w:eastAsia="ru-RU"/>
        </w:rPr>
        <w:lastRenderedPageBreak/>
        <w:t>7) планируемые сроки реализации инициативного проекта;</w:t>
      </w:r>
    </w:p>
    <w:p w:rsidR="00601532" w:rsidRPr="00200491" w:rsidRDefault="00601532" w:rsidP="00200491">
      <w:pPr>
        <w:widowControl w:val="0"/>
        <w:autoSpaceDN w:val="0"/>
        <w:adjustRightInd w:val="0"/>
        <w:spacing w:before="200"/>
        <w:ind w:firstLine="709"/>
        <w:contextualSpacing/>
        <w:jc w:val="both"/>
        <w:rPr>
          <w:sz w:val="28"/>
          <w:szCs w:val="28"/>
          <w:lang w:eastAsia="ru-RU"/>
        </w:rPr>
      </w:pPr>
      <w:r w:rsidRPr="00200491">
        <w:rPr>
          <w:sz w:val="28"/>
          <w:szCs w:val="28"/>
          <w:lang w:eastAsia="ru-RU"/>
        </w:rPr>
        <w:t>8) сведения о планируемом (возможном) финансовом, имущественном и (или) трудовом участии заинтересованных лиц в реализации инициативного проекта;</w:t>
      </w:r>
    </w:p>
    <w:p w:rsidR="00601532" w:rsidRPr="00200491" w:rsidRDefault="00601532" w:rsidP="00200491">
      <w:pPr>
        <w:widowControl w:val="0"/>
        <w:autoSpaceDN w:val="0"/>
        <w:adjustRightInd w:val="0"/>
        <w:spacing w:before="200"/>
        <w:ind w:firstLine="709"/>
        <w:contextualSpacing/>
        <w:jc w:val="both"/>
        <w:rPr>
          <w:sz w:val="28"/>
          <w:szCs w:val="28"/>
          <w:lang w:eastAsia="ru-RU"/>
        </w:rPr>
      </w:pPr>
      <w:r w:rsidRPr="00200491">
        <w:rPr>
          <w:sz w:val="28"/>
          <w:szCs w:val="28"/>
          <w:lang w:eastAsia="ru-RU"/>
        </w:rPr>
        <w:t>9) указание на объем средств бюджета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01532" w:rsidRPr="00200491" w:rsidRDefault="00601532" w:rsidP="00200491">
      <w:pPr>
        <w:widowControl w:val="0"/>
        <w:autoSpaceDN w:val="0"/>
        <w:adjustRightInd w:val="0"/>
        <w:spacing w:before="200"/>
        <w:ind w:firstLine="709"/>
        <w:contextualSpacing/>
        <w:jc w:val="both"/>
        <w:rPr>
          <w:sz w:val="28"/>
          <w:szCs w:val="28"/>
          <w:lang w:eastAsia="ru-RU"/>
        </w:rPr>
      </w:pPr>
      <w:r w:rsidRPr="00200491">
        <w:rPr>
          <w:sz w:val="28"/>
          <w:szCs w:val="28"/>
          <w:lang w:eastAsia="ru-RU"/>
        </w:rPr>
        <w:t>10) указание на территорию округа или часть территории округа, в границах которой будет реализовываться инициативный проект, в соответствии с Порядком;</w:t>
      </w:r>
    </w:p>
    <w:p w:rsidR="00601532" w:rsidRPr="00200491" w:rsidRDefault="00601532" w:rsidP="00200491">
      <w:pPr>
        <w:widowControl w:val="0"/>
        <w:autoSpaceDN w:val="0"/>
        <w:adjustRightInd w:val="0"/>
        <w:spacing w:before="200"/>
        <w:ind w:firstLine="709"/>
        <w:contextualSpacing/>
        <w:jc w:val="both"/>
        <w:rPr>
          <w:sz w:val="28"/>
          <w:szCs w:val="28"/>
          <w:lang w:eastAsia="ru-RU"/>
        </w:rPr>
      </w:pPr>
      <w:r w:rsidRPr="00200491">
        <w:rPr>
          <w:sz w:val="28"/>
          <w:szCs w:val="28"/>
          <w:lang w:eastAsia="ru-RU"/>
        </w:rPr>
        <w:t xml:space="preserve">11) </w:t>
      </w:r>
      <w:r w:rsidRPr="00200491">
        <w:rPr>
          <w:sz w:val="28"/>
          <w:szCs w:val="28"/>
        </w:rPr>
        <w:t>ориентировочное количество жителей, заинтересованных в реализации инициативного проекта;</w:t>
      </w:r>
    </w:p>
    <w:p w:rsidR="00601532" w:rsidRPr="00200491" w:rsidRDefault="00601532" w:rsidP="00200491">
      <w:pPr>
        <w:widowControl w:val="0"/>
        <w:autoSpaceDN w:val="0"/>
        <w:adjustRightInd w:val="0"/>
        <w:spacing w:before="200"/>
        <w:ind w:firstLine="709"/>
        <w:contextualSpacing/>
        <w:jc w:val="both"/>
        <w:rPr>
          <w:sz w:val="28"/>
          <w:szCs w:val="28"/>
          <w:lang w:eastAsia="ru-RU"/>
        </w:rPr>
      </w:pPr>
      <w:r w:rsidRPr="00200491">
        <w:rPr>
          <w:sz w:val="28"/>
          <w:szCs w:val="28"/>
          <w:lang w:eastAsia="ru-RU"/>
        </w:rPr>
        <w:t xml:space="preserve">12) сведения об использовании средств массовой информации и других средств информирования населения в процессе отбора проекта; </w:t>
      </w:r>
    </w:p>
    <w:p w:rsidR="00601532" w:rsidRPr="00200491" w:rsidRDefault="00601532" w:rsidP="00200491">
      <w:pPr>
        <w:widowControl w:val="0"/>
        <w:autoSpaceDN w:val="0"/>
        <w:adjustRightInd w:val="0"/>
        <w:spacing w:before="200"/>
        <w:ind w:firstLine="709"/>
        <w:contextualSpacing/>
        <w:jc w:val="both"/>
        <w:rPr>
          <w:sz w:val="28"/>
          <w:szCs w:val="28"/>
          <w:lang w:eastAsia="ru-RU"/>
        </w:rPr>
      </w:pPr>
      <w:r w:rsidRPr="00200491">
        <w:rPr>
          <w:sz w:val="28"/>
          <w:szCs w:val="28"/>
          <w:lang w:eastAsia="ru-RU"/>
        </w:rPr>
        <w:t>13) контактные данные лица (представителя инициатора проекта), ответственного за инициативный проект (фамилия, имя, отчество (при наличии), номер телефона, адрес электронной почты);</w:t>
      </w:r>
    </w:p>
    <w:p w:rsidR="00601532" w:rsidRPr="00200491" w:rsidRDefault="00601532" w:rsidP="00200491">
      <w:pPr>
        <w:widowControl w:val="0"/>
        <w:autoSpaceDN w:val="0"/>
        <w:adjustRightInd w:val="0"/>
        <w:spacing w:before="200"/>
        <w:ind w:firstLine="709"/>
        <w:contextualSpacing/>
        <w:jc w:val="both"/>
        <w:rPr>
          <w:sz w:val="28"/>
          <w:szCs w:val="28"/>
          <w:lang w:eastAsia="ru-RU"/>
        </w:rPr>
      </w:pPr>
      <w:r w:rsidRPr="00200491">
        <w:rPr>
          <w:sz w:val="28"/>
          <w:szCs w:val="28"/>
          <w:lang w:eastAsia="ru-RU"/>
        </w:rPr>
        <w:t>По решению инициатора проекта к инициативному проекту могут прилагаться графические и (или) табличные материалы.</w:t>
      </w:r>
    </w:p>
    <w:p w:rsidR="00601532" w:rsidRPr="00200491" w:rsidRDefault="00601532" w:rsidP="00200491">
      <w:pPr>
        <w:widowControl w:val="0"/>
        <w:autoSpaceDN w:val="0"/>
        <w:adjustRightInd w:val="0"/>
        <w:spacing w:before="200"/>
        <w:ind w:firstLine="709"/>
        <w:contextualSpacing/>
        <w:jc w:val="both"/>
        <w:rPr>
          <w:sz w:val="28"/>
          <w:szCs w:val="28"/>
          <w:lang w:eastAsia="ru-RU"/>
        </w:rPr>
      </w:pPr>
      <w:r w:rsidRPr="00200491">
        <w:rPr>
          <w:sz w:val="28"/>
          <w:szCs w:val="28"/>
          <w:lang w:eastAsia="ru-RU"/>
        </w:rPr>
        <w:t xml:space="preserve">26. В случае выдвижения инициативного проекта инициативной группой инициативный проект должен быть подписан каждым членом инициативной группы. </w:t>
      </w:r>
    </w:p>
    <w:p w:rsidR="00601532" w:rsidRPr="00200491" w:rsidRDefault="00601532" w:rsidP="00200491">
      <w:pPr>
        <w:widowControl w:val="0"/>
        <w:autoSpaceDN w:val="0"/>
        <w:adjustRightInd w:val="0"/>
        <w:spacing w:before="200"/>
        <w:ind w:firstLine="709"/>
        <w:contextualSpacing/>
        <w:jc w:val="both"/>
        <w:rPr>
          <w:sz w:val="28"/>
          <w:szCs w:val="28"/>
        </w:rPr>
      </w:pPr>
      <w:r w:rsidRPr="00200491">
        <w:rPr>
          <w:sz w:val="28"/>
          <w:szCs w:val="28"/>
        </w:rPr>
        <w:t>В случае выдвижения инициативного проекта органом территориального общественного самоуправления, инициативный проект должен быть подписан уполномоченным лицом в соответствии с уставом территориального общественного самоуправления.</w:t>
      </w:r>
    </w:p>
    <w:p w:rsidR="00601532" w:rsidRPr="00200491" w:rsidRDefault="00601532" w:rsidP="00200491">
      <w:pPr>
        <w:widowControl w:val="0"/>
        <w:autoSpaceDN w:val="0"/>
        <w:adjustRightInd w:val="0"/>
        <w:spacing w:before="200"/>
        <w:ind w:firstLine="709"/>
        <w:contextualSpacing/>
        <w:jc w:val="both"/>
        <w:rPr>
          <w:sz w:val="28"/>
          <w:szCs w:val="28"/>
          <w:lang w:eastAsia="ru-RU"/>
        </w:rPr>
      </w:pPr>
    </w:p>
    <w:p w:rsidR="00601532" w:rsidRPr="00200491" w:rsidRDefault="00601532" w:rsidP="00200491">
      <w:pPr>
        <w:pStyle w:val="ConsPlusTitle"/>
        <w:jc w:val="center"/>
        <w:outlineLvl w:val="1"/>
        <w:rPr>
          <w:rFonts w:ascii="Times New Roman" w:hAnsi="Times New Roman" w:cs="Times New Roman"/>
          <w:b w:val="0"/>
          <w:color w:val="000000"/>
          <w:sz w:val="28"/>
          <w:szCs w:val="28"/>
        </w:rPr>
      </w:pPr>
      <w:r w:rsidRPr="00200491">
        <w:rPr>
          <w:rFonts w:ascii="Times New Roman" w:hAnsi="Times New Roman" w:cs="Times New Roman"/>
          <w:b w:val="0"/>
          <w:color w:val="000000"/>
          <w:sz w:val="28"/>
          <w:szCs w:val="28"/>
          <w:lang w:val="en-US"/>
        </w:rPr>
        <w:t>IV</w:t>
      </w:r>
      <w:r w:rsidRPr="00200491">
        <w:rPr>
          <w:rFonts w:ascii="Times New Roman" w:hAnsi="Times New Roman" w:cs="Times New Roman"/>
          <w:b w:val="0"/>
          <w:color w:val="000000"/>
          <w:sz w:val="28"/>
          <w:szCs w:val="28"/>
        </w:rPr>
        <w:t>. Обсуждение инициативных проектов</w:t>
      </w:r>
    </w:p>
    <w:p w:rsidR="00601532" w:rsidRPr="00200491" w:rsidRDefault="00601532" w:rsidP="00200491">
      <w:pPr>
        <w:pStyle w:val="ConsPlusNormal"/>
        <w:ind w:firstLine="709"/>
        <w:jc w:val="both"/>
        <w:rPr>
          <w:rFonts w:ascii="Times New Roman" w:hAnsi="Times New Roman" w:cs="Times New Roman"/>
          <w:color w:val="000000"/>
          <w:sz w:val="28"/>
          <w:szCs w:val="28"/>
        </w:rPr>
      </w:pP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 xml:space="preserve">27. Инициативный проект до его внесения в администрацию </w:t>
      </w:r>
      <w:r w:rsidRPr="00200491">
        <w:rPr>
          <w:rFonts w:ascii="Times New Roman" w:hAnsi="Times New Roman" w:cs="Times New Roman"/>
          <w:sz w:val="28"/>
          <w:szCs w:val="28"/>
        </w:rPr>
        <w:t>округа</w:t>
      </w:r>
      <w:r w:rsidRPr="00200491">
        <w:rPr>
          <w:rFonts w:ascii="Times New Roman" w:hAnsi="Times New Roman" w:cs="Times New Roman"/>
          <w:color w:val="000000"/>
          <w:sz w:val="28"/>
          <w:szCs w:val="28"/>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обсуждения инициативного проекта;</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 xml:space="preserve">определения его соответствия интересам жителей </w:t>
      </w:r>
      <w:r w:rsidRPr="00200491">
        <w:rPr>
          <w:rFonts w:ascii="Times New Roman" w:hAnsi="Times New Roman" w:cs="Times New Roman"/>
          <w:sz w:val="28"/>
          <w:szCs w:val="28"/>
        </w:rPr>
        <w:t>округа</w:t>
      </w:r>
      <w:r w:rsidRPr="00200491">
        <w:rPr>
          <w:rFonts w:ascii="Times New Roman" w:hAnsi="Times New Roman" w:cs="Times New Roman"/>
          <w:color w:val="000000"/>
          <w:sz w:val="28"/>
          <w:szCs w:val="28"/>
        </w:rPr>
        <w:t xml:space="preserve"> или его части;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целесообразности реализации инициативного проекта;</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принятия собранием или конференцией граждан решения о поддержке инициативного проекта.</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Выявление мнения граждан по вопросу о поддержке инициативного проекта может проводиться также путем опроса граждан, сбора их подписей.</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28. Возможно рассмотрение нескольких инициативных проектов на одном собрании (на одной конференции) граждан или при проведении одного опроса граждан.</w:t>
      </w:r>
    </w:p>
    <w:p w:rsidR="00601532" w:rsidRPr="00200491" w:rsidRDefault="00601532" w:rsidP="00200491">
      <w:pPr>
        <w:ind w:firstLine="709"/>
        <w:jc w:val="both"/>
        <w:rPr>
          <w:sz w:val="28"/>
          <w:szCs w:val="28"/>
        </w:rPr>
      </w:pPr>
      <w:r w:rsidRPr="00200491">
        <w:rPr>
          <w:sz w:val="28"/>
          <w:szCs w:val="28"/>
        </w:rPr>
        <w:lastRenderedPageBreak/>
        <w:t>29. Сбор подписей граждан в поддержку инициативных проектов (далее – сбор подписей) проводится инициатором проекта.</w:t>
      </w:r>
    </w:p>
    <w:p w:rsidR="00601532" w:rsidRPr="00200491" w:rsidRDefault="00601532" w:rsidP="00200491">
      <w:pPr>
        <w:autoSpaceDN w:val="0"/>
        <w:adjustRightInd w:val="0"/>
        <w:ind w:firstLine="709"/>
        <w:jc w:val="both"/>
        <w:rPr>
          <w:sz w:val="28"/>
          <w:szCs w:val="28"/>
        </w:rPr>
      </w:pPr>
      <w:r w:rsidRPr="00200491">
        <w:rPr>
          <w:sz w:val="28"/>
          <w:szCs w:val="28"/>
        </w:rPr>
        <w:t>Сбор подписей осуществляется в следующем порядке:</w:t>
      </w:r>
    </w:p>
    <w:p w:rsidR="00601532" w:rsidRPr="00200491" w:rsidRDefault="00601532" w:rsidP="00200491">
      <w:pPr>
        <w:autoSpaceDN w:val="0"/>
        <w:adjustRightInd w:val="0"/>
        <w:ind w:firstLine="709"/>
        <w:jc w:val="both"/>
        <w:rPr>
          <w:sz w:val="28"/>
          <w:szCs w:val="28"/>
        </w:rPr>
      </w:pPr>
      <w:r w:rsidRPr="00200491">
        <w:rPr>
          <w:sz w:val="28"/>
          <w:szCs w:val="28"/>
        </w:rPr>
        <w:t xml:space="preserve">1) подписи собираются посредством их внесения в подписной лист, по форме, утверждаемой администрацией </w:t>
      </w:r>
      <w:r w:rsidRPr="00200491">
        <w:rPr>
          <w:sz w:val="28"/>
          <w:szCs w:val="28"/>
          <w:lang w:eastAsia="ru-RU"/>
        </w:rPr>
        <w:t>округа</w:t>
      </w:r>
      <w:r w:rsidRPr="00200491">
        <w:rPr>
          <w:sz w:val="28"/>
          <w:szCs w:val="28"/>
        </w:rPr>
        <w:t>;</w:t>
      </w:r>
    </w:p>
    <w:p w:rsidR="00601532" w:rsidRPr="00200491" w:rsidRDefault="00601532" w:rsidP="00200491">
      <w:pPr>
        <w:autoSpaceDN w:val="0"/>
        <w:adjustRightInd w:val="0"/>
        <w:ind w:firstLine="709"/>
        <w:jc w:val="both"/>
        <w:rPr>
          <w:sz w:val="28"/>
          <w:szCs w:val="28"/>
        </w:rPr>
      </w:pPr>
      <w:r w:rsidRPr="00200491">
        <w:rPr>
          <w:sz w:val="28"/>
          <w:szCs w:val="28"/>
        </w:rPr>
        <w:t>2) в подписном листе указывается инициативный проект, в поддержку которого осуществляется сбор подписей;</w:t>
      </w:r>
    </w:p>
    <w:p w:rsidR="00601532" w:rsidRPr="00200491" w:rsidRDefault="00601532" w:rsidP="00200491">
      <w:pPr>
        <w:autoSpaceDN w:val="0"/>
        <w:adjustRightInd w:val="0"/>
        <w:ind w:firstLine="709"/>
        <w:jc w:val="both"/>
        <w:rPr>
          <w:sz w:val="28"/>
          <w:szCs w:val="28"/>
        </w:rPr>
      </w:pPr>
      <w:r w:rsidRPr="00200491">
        <w:rPr>
          <w:sz w:val="28"/>
          <w:szCs w:val="28"/>
        </w:rPr>
        <w:t xml:space="preserve">3) в подписном листе ставится подпись жителя </w:t>
      </w:r>
      <w:r w:rsidRPr="00200491">
        <w:rPr>
          <w:sz w:val="28"/>
          <w:szCs w:val="28"/>
          <w:lang w:eastAsia="ru-RU"/>
        </w:rPr>
        <w:t>округа</w:t>
      </w:r>
      <w:r w:rsidRPr="00200491">
        <w:rPr>
          <w:sz w:val="28"/>
          <w:szCs w:val="28"/>
        </w:rPr>
        <w:t xml:space="preserve">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 </w:t>
      </w:r>
    </w:p>
    <w:p w:rsidR="00601532" w:rsidRPr="00200491" w:rsidRDefault="00601532" w:rsidP="00200491">
      <w:pPr>
        <w:autoSpaceDN w:val="0"/>
        <w:adjustRightInd w:val="0"/>
        <w:ind w:firstLine="709"/>
        <w:jc w:val="both"/>
        <w:rPr>
          <w:sz w:val="28"/>
          <w:szCs w:val="28"/>
        </w:rPr>
      </w:pPr>
      <w:r w:rsidRPr="00200491">
        <w:rPr>
          <w:sz w:val="28"/>
          <w:szCs w:val="28"/>
        </w:rPr>
        <w:t xml:space="preserve">4) житель вправе ставить подпись в поддержку одного и того же инициативного проекта только один раз; </w:t>
      </w:r>
    </w:p>
    <w:p w:rsidR="00601532" w:rsidRPr="00200491" w:rsidRDefault="00601532" w:rsidP="00200491">
      <w:pPr>
        <w:autoSpaceDN w:val="0"/>
        <w:adjustRightInd w:val="0"/>
        <w:ind w:firstLine="709"/>
        <w:jc w:val="both"/>
        <w:rPr>
          <w:sz w:val="28"/>
          <w:szCs w:val="28"/>
        </w:rPr>
      </w:pPr>
      <w:r w:rsidRPr="00200491">
        <w:rPr>
          <w:sz w:val="28"/>
          <w:szCs w:val="28"/>
        </w:rPr>
        <w:t xml:space="preserve">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 </w:t>
      </w:r>
    </w:p>
    <w:p w:rsidR="00601532" w:rsidRPr="00200491" w:rsidRDefault="00601532" w:rsidP="00200491">
      <w:pPr>
        <w:autoSpaceDN w:val="0"/>
        <w:adjustRightInd w:val="0"/>
        <w:ind w:firstLine="709"/>
        <w:jc w:val="both"/>
        <w:rPr>
          <w:sz w:val="28"/>
          <w:szCs w:val="28"/>
        </w:rPr>
      </w:pPr>
      <w:r w:rsidRPr="00200491">
        <w:rPr>
          <w:sz w:val="28"/>
          <w:szCs w:val="28"/>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 </w:t>
      </w:r>
    </w:p>
    <w:p w:rsidR="00601532" w:rsidRPr="00200491" w:rsidRDefault="00601532" w:rsidP="00200491">
      <w:pPr>
        <w:autoSpaceDN w:val="0"/>
        <w:adjustRightInd w:val="0"/>
        <w:ind w:firstLine="709"/>
        <w:jc w:val="both"/>
        <w:rPr>
          <w:sz w:val="28"/>
          <w:szCs w:val="28"/>
        </w:rPr>
      </w:pPr>
      <w:r w:rsidRPr="00200491">
        <w:rPr>
          <w:sz w:val="28"/>
          <w:szCs w:val="28"/>
        </w:rPr>
        <w:t>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от 27 июля 2006 года № 152-ФЗ «О персональных данных».</w:t>
      </w:r>
    </w:p>
    <w:p w:rsidR="00601532" w:rsidRPr="00200491" w:rsidRDefault="00601532" w:rsidP="00200491">
      <w:pPr>
        <w:widowControl w:val="0"/>
        <w:autoSpaceDN w:val="0"/>
        <w:adjustRightInd w:val="0"/>
        <w:spacing w:before="200"/>
        <w:ind w:firstLine="709"/>
        <w:contextualSpacing/>
        <w:jc w:val="both"/>
        <w:rPr>
          <w:sz w:val="28"/>
          <w:szCs w:val="28"/>
          <w:lang w:eastAsia="ru-RU"/>
        </w:rPr>
      </w:pPr>
      <w:r w:rsidRPr="00200491">
        <w:rPr>
          <w:sz w:val="28"/>
          <w:szCs w:val="28"/>
          <w:lang w:eastAsia="ru-RU"/>
        </w:rPr>
        <w:t>30. Организатор проекта вправе принять решение об использовании нескольких форм выявления мнения граждан по вопросу о поддержке инициативного проекта</w:t>
      </w:r>
    </w:p>
    <w:p w:rsidR="00601532" w:rsidRPr="00200491" w:rsidRDefault="00601532" w:rsidP="00200491">
      <w:pPr>
        <w:widowControl w:val="0"/>
        <w:autoSpaceDN w:val="0"/>
        <w:adjustRightInd w:val="0"/>
        <w:spacing w:before="200"/>
        <w:ind w:firstLine="709"/>
        <w:contextualSpacing/>
        <w:jc w:val="both"/>
        <w:rPr>
          <w:sz w:val="28"/>
          <w:szCs w:val="28"/>
          <w:lang w:eastAsia="ru-RU"/>
        </w:rPr>
      </w:pPr>
    </w:p>
    <w:p w:rsidR="00601532" w:rsidRPr="00200491" w:rsidRDefault="00601532" w:rsidP="00200491">
      <w:pPr>
        <w:jc w:val="center"/>
        <w:rPr>
          <w:color w:val="000000"/>
          <w:sz w:val="28"/>
          <w:szCs w:val="28"/>
        </w:rPr>
      </w:pPr>
      <w:r w:rsidRPr="00200491">
        <w:rPr>
          <w:color w:val="000000"/>
          <w:sz w:val="28"/>
          <w:szCs w:val="28"/>
          <w:lang w:val="en-US"/>
        </w:rPr>
        <w:t>V</w:t>
      </w:r>
      <w:r w:rsidRPr="00200491">
        <w:rPr>
          <w:color w:val="000000"/>
          <w:sz w:val="28"/>
          <w:szCs w:val="28"/>
        </w:rPr>
        <w:t>. Внесение инициативных проектов</w:t>
      </w:r>
    </w:p>
    <w:p w:rsidR="00601532" w:rsidRPr="00200491" w:rsidRDefault="00601532" w:rsidP="00200491">
      <w:pPr>
        <w:jc w:val="center"/>
        <w:rPr>
          <w:color w:val="000000"/>
          <w:sz w:val="28"/>
          <w:szCs w:val="28"/>
        </w:rPr>
      </w:pP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 xml:space="preserve">31. Внесение инициативных проектов в администрацию </w:t>
      </w:r>
      <w:r w:rsidRPr="00200491">
        <w:rPr>
          <w:rFonts w:ascii="Times New Roman" w:hAnsi="Times New Roman" w:cs="Times New Roman"/>
          <w:sz w:val="28"/>
          <w:szCs w:val="28"/>
        </w:rPr>
        <w:t>округа</w:t>
      </w:r>
      <w:r w:rsidRPr="00200491">
        <w:rPr>
          <w:rFonts w:ascii="Times New Roman" w:hAnsi="Times New Roman" w:cs="Times New Roman"/>
          <w:color w:val="000000"/>
          <w:sz w:val="28"/>
          <w:szCs w:val="28"/>
        </w:rPr>
        <w:t xml:space="preserve"> осуществляется инициаторами проектов. </w:t>
      </w:r>
    </w:p>
    <w:p w:rsidR="00601532" w:rsidRPr="00200491" w:rsidRDefault="00601532" w:rsidP="00200491">
      <w:pPr>
        <w:ind w:firstLine="709"/>
        <w:jc w:val="both"/>
        <w:rPr>
          <w:color w:val="000000"/>
          <w:sz w:val="28"/>
          <w:szCs w:val="28"/>
        </w:rPr>
      </w:pPr>
      <w:r w:rsidRPr="00200491">
        <w:rPr>
          <w:color w:val="000000"/>
          <w:sz w:val="28"/>
          <w:szCs w:val="28"/>
        </w:rPr>
        <w:t xml:space="preserve">32. Внесение инициативного проекта осуществляется инициатором проекта путем направления в администрацию округа инициативного проекта с приложением документов и материалов, входящих в состав инициативного проекта, протокола собрания или конференции граждан, результатов опроса </w:t>
      </w:r>
      <w:r w:rsidRPr="00200491">
        <w:rPr>
          <w:color w:val="000000"/>
          <w:sz w:val="28"/>
          <w:szCs w:val="28"/>
        </w:rPr>
        <w:lastRenderedPageBreak/>
        <w:t>граждан и (или) подписные листы, подтверждающие поддержку инициативного проекта жителями округа или его части.</w:t>
      </w:r>
    </w:p>
    <w:p w:rsidR="00601532" w:rsidRPr="00200491" w:rsidRDefault="00601532" w:rsidP="00200491">
      <w:pPr>
        <w:autoSpaceDN w:val="0"/>
        <w:adjustRightInd w:val="0"/>
        <w:ind w:firstLine="709"/>
        <w:jc w:val="both"/>
        <w:rPr>
          <w:sz w:val="28"/>
          <w:szCs w:val="28"/>
        </w:rPr>
      </w:pPr>
      <w:r w:rsidRPr="00200491">
        <w:rPr>
          <w:color w:val="000000"/>
          <w:sz w:val="28"/>
          <w:szCs w:val="28"/>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в соответствии с</w:t>
      </w:r>
      <w:r w:rsidRPr="00200491">
        <w:rPr>
          <w:sz w:val="28"/>
          <w:szCs w:val="28"/>
        </w:rPr>
        <w:t xml:space="preserve"> требованиями, установленными статьей 9 Федерального закона от 27 июля 2006 года № 152-ФЗ </w:t>
      </w:r>
      <w:r w:rsidR="00697067" w:rsidRPr="00200491">
        <w:rPr>
          <w:sz w:val="28"/>
          <w:szCs w:val="28"/>
        </w:rPr>
        <w:t xml:space="preserve">                                       </w:t>
      </w:r>
      <w:r w:rsidRPr="00200491">
        <w:rPr>
          <w:sz w:val="28"/>
          <w:szCs w:val="28"/>
        </w:rPr>
        <w:t>«О персональных данных».</w:t>
      </w:r>
    </w:p>
    <w:p w:rsidR="00601532" w:rsidRPr="00200491" w:rsidRDefault="00601532" w:rsidP="00200491">
      <w:pPr>
        <w:ind w:firstLine="709"/>
        <w:jc w:val="both"/>
        <w:rPr>
          <w:color w:val="000000"/>
          <w:sz w:val="28"/>
          <w:szCs w:val="28"/>
        </w:rPr>
      </w:pPr>
      <w:r w:rsidRPr="00200491">
        <w:rPr>
          <w:color w:val="000000"/>
          <w:sz w:val="28"/>
          <w:szCs w:val="28"/>
        </w:rPr>
        <w:t>33. Информация о внесении инициативного проекта в администрацию округа подлежит официальному опубликованию (обнародованию) и размещению на официальном сайте администрации</w:t>
      </w:r>
      <w:r w:rsidR="00750AC2" w:rsidRPr="00200491">
        <w:rPr>
          <w:sz w:val="28"/>
          <w:szCs w:val="28"/>
        </w:rPr>
        <w:t xml:space="preserve"> </w:t>
      </w:r>
      <w:r w:rsidRPr="00200491">
        <w:rPr>
          <w:color w:val="000000"/>
          <w:sz w:val="28"/>
          <w:szCs w:val="28"/>
        </w:rPr>
        <w:t xml:space="preserve">округа в информационно-телекоммуникационной сети «Интернет» (далее – официальный сайт администрации округа) в течение трех рабочих дней со дня внесения инициативного проекта в администрацию  </w:t>
      </w:r>
      <w:r w:rsidR="00FF5083" w:rsidRPr="00200491">
        <w:rPr>
          <w:sz w:val="28"/>
          <w:szCs w:val="28"/>
        </w:rPr>
        <w:t xml:space="preserve">Шпаковского муниципального </w:t>
      </w:r>
      <w:r w:rsidRPr="00200491">
        <w:rPr>
          <w:color w:val="000000"/>
          <w:sz w:val="28"/>
          <w:szCs w:val="28"/>
        </w:rPr>
        <w:t>округа и должна содержать сведения, указанные в пункте 25 Порядка, а также сведения об инициаторах проекта.</w:t>
      </w:r>
    </w:p>
    <w:p w:rsidR="00601532" w:rsidRPr="00200491" w:rsidRDefault="00601532" w:rsidP="00200491">
      <w:pPr>
        <w:ind w:firstLine="709"/>
        <w:jc w:val="both"/>
        <w:rPr>
          <w:color w:val="000000"/>
          <w:sz w:val="28"/>
          <w:szCs w:val="28"/>
        </w:rPr>
      </w:pPr>
      <w:r w:rsidRPr="00200491">
        <w:rPr>
          <w:color w:val="000000"/>
          <w:sz w:val="28"/>
          <w:szCs w:val="28"/>
        </w:rPr>
        <w:t>Одновременно граждане информируются о возможности представления в администрацию округа своих замечаний и предложений по инициативному проекту с указанием срока их представления, который составляет 7 рабочих дней. Свои замечания и предложения вправе направлять жители округа, достигшие шестнадцатилетнего возраста.</w:t>
      </w:r>
    </w:p>
    <w:p w:rsidR="00601532" w:rsidRPr="00200491" w:rsidRDefault="00601532" w:rsidP="00200491">
      <w:pPr>
        <w:ind w:firstLine="709"/>
        <w:jc w:val="both"/>
        <w:rPr>
          <w:color w:val="000000"/>
          <w:sz w:val="28"/>
          <w:szCs w:val="28"/>
        </w:rPr>
      </w:pPr>
    </w:p>
    <w:p w:rsidR="00601532" w:rsidRPr="00200491" w:rsidRDefault="00601532" w:rsidP="00200491">
      <w:pPr>
        <w:pStyle w:val="ConsPlusTitle"/>
        <w:jc w:val="center"/>
        <w:outlineLvl w:val="1"/>
        <w:rPr>
          <w:rFonts w:ascii="Times New Roman" w:hAnsi="Times New Roman" w:cs="Times New Roman"/>
          <w:b w:val="0"/>
          <w:color w:val="000000"/>
          <w:sz w:val="28"/>
          <w:szCs w:val="28"/>
        </w:rPr>
      </w:pPr>
      <w:r w:rsidRPr="00200491">
        <w:rPr>
          <w:rFonts w:ascii="Times New Roman" w:hAnsi="Times New Roman" w:cs="Times New Roman"/>
          <w:b w:val="0"/>
          <w:color w:val="000000"/>
          <w:sz w:val="28"/>
          <w:szCs w:val="28"/>
          <w:lang w:val="en-US"/>
        </w:rPr>
        <w:t>VI</w:t>
      </w:r>
      <w:r w:rsidRPr="00200491">
        <w:rPr>
          <w:rFonts w:ascii="Times New Roman" w:hAnsi="Times New Roman" w:cs="Times New Roman"/>
          <w:b w:val="0"/>
          <w:color w:val="000000"/>
          <w:sz w:val="28"/>
          <w:szCs w:val="28"/>
        </w:rPr>
        <w:t>. Порядок рассмотрения инициативных проектов</w:t>
      </w:r>
    </w:p>
    <w:p w:rsidR="00601532" w:rsidRPr="00200491" w:rsidRDefault="00601532" w:rsidP="00200491">
      <w:pPr>
        <w:pStyle w:val="ConsPlusNormal"/>
        <w:ind w:firstLine="709"/>
        <w:jc w:val="both"/>
        <w:rPr>
          <w:rFonts w:ascii="Times New Roman" w:hAnsi="Times New Roman" w:cs="Times New Roman"/>
          <w:color w:val="000000"/>
          <w:sz w:val="28"/>
          <w:szCs w:val="28"/>
        </w:rPr>
      </w:pP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34. Инициативный проект, внесенный в администрацию округа, подлежит обязательному рассмотрению в течение 30 дней со дня его внесения.</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 xml:space="preserve">35. Инициативные проекты в течение трех рабочих дней со дня их внесения в администрацию округа направляются в уполномоченный орган, в </w:t>
      </w:r>
      <w:r w:rsidR="00CF3C11" w:rsidRPr="00200491">
        <w:rPr>
          <w:rFonts w:ascii="Times New Roman" w:hAnsi="Times New Roman" w:cs="Times New Roman"/>
          <w:color w:val="000000"/>
          <w:sz w:val="28"/>
          <w:szCs w:val="28"/>
        </w:rPr>
        <w:t>комитет по муниципальному хозяйству и охране окружающей среды</w:t>
      </w:r>
      <w:r w:rsidRPr="00200491">
        <w:rPr>
          <w:rFonts w:ascii="Times New Roman" w:hAnsi="Times New Roman" w:cs="Times New Roman"/>
          <w:color w:val="000000"/>
          <w:sz w:val="28"/>
          <w:szCs w:val="28"/>
        </w:rPr>
        <w:t xml:space="preserve"> администрации округа, в финансовое управление администрации округа.</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36.</w:t>
      </w:r>
      <w:r w:rsidR="00C90B1A" w:rsidRPr="00200491">
        <w:rPr>
          <w:rFonts w:ascii="Times New Roman" w:hAnsi="Times New Roman" w:cs="Times New Roman"/>
          <w:color w:val="000000"/>
          <w:sz w:val="28"/>
          <w:szCs w:val="28"/>
        </w:rPr>
        <w:t xml:space="preserve"> Комитет по муниципальному хозяйству и охране окружаю</w:t>
      </w:r>
      <w:r w:rsidR="00CF3C11" w:rsidRPr="00200491">
        <w:rPr>
          <w:rFonts w:ascii="Times New Roman" w:hAnsi="Times New Roman" w:cs="Times New Roman"/>
          <w:color w:val="000000"/>
          <w:sz w:val="28"/>
          <w:szCs w:val="28"/>
        </w:rPr>
        <w:t>щей среды</w:t>
      </w:r>
      <w:r w:rsidRPr="00200491">
        <w:rPr>
          <w:rFonts w:ascii="Times New Roman" w:hAnsi="Times New Roman" w:cs="Times New Roman"/>
          <w:color w:val="000000"/>
          <w:sz w:val="28"/>
          <w:szCs w:val="28"/>
        </w:rPr>
        <w:t xml:space="preserve"> </w:t>
      </w:r>
      <w:r w:rsidR="004B5F1B" w:rsidRPr="00200491">
        <w:rPr>
          <w:rFonts w:ascii="Times New Roman" w:hAnsi="Times New Roman" w:cs="Times New Roman"/>
          <w:sz w:val="28"/>
          <w:szCs w:val="28"/>
        </w:rPr>
        <w:t>Шпаковского муниципального</w:t>
      </w:r>
      <w:r w:rsidR="00C90B1A" w:rsidRPr="00200491">
        <w:rPr>
          <w:rFonts w:ascii="Times New Roman" w:hAnsi="Times New Roman" w:cs="Times New Roman"/>
          <w:sz w:val="28"/>
          <w:szCs w:val="28"/>
        </w:rPr>
        <w:t xml:space="preserve"> округа</w:t>
      </w:r>
      <w:r w:rsidRPr="00200491">
        <w:rPr>
          <w:rFonts w:ascii="Times New Roman" w:hAnsi="Times New Roman" w:cs="Times New Roman"/>
          <w:color w:val="000000"/>
          <w:sz w:val="28"/>
          <w:szCs w:val="28"/>
        </w:rPr>
        <w:t xml:space="preserve">, финансовое управление администрации </w:t>
      </w:r>
      <w:r w:rsidR="007D3C6A" w:rsidRPr="00200491">
        <w:rPr>
          <w:rFonts w:ascii="Times New Roman" w:hAnsi="Times New Roman" w:cs="Times New Roman"/>
          <w:sz w:val="28"/>
          <w:szCs w:val="28"/>
        </w:rPr>
        <w:t>Шпаковского муниципального</w:t>
      </w:r>
      <w:r w:rsidRPr="00200491">
        <w:rPr>
          <w:rFonts w:ascii="Times New Roman" w:hAnsi="Times New Roman" w:cs="Times New Roman"/>
          <w:color w:val="000000"/>
          <w:sz w:val="28"/>
          <w:szCs w:val="28"/>
        </w:rPr>
        <w:t xml:space="preserve"> округа по результатам рассмотрения инициативного проекта не позднее </w:t>
      </w:r>
      <w:r w:rsidR="007D3C6A" w:rsidRPr="00200491">
        <w:rPr>
          <w:rFonts w:ascii="Times New Roman" w:hAnsi="Times New Roman" w:cs="Times New Roman"/>
          <w:color w:val="000000"/>
          <w:sz w:val="28"/>
          <w:szCs w:val="28"/>
        </w:rPr>
        <w:t>10</w:t>
      </w:r>
      <w:r w:rsidRPr="00200491">
        <w:rPr>
          <w:rFonts w:ascii="Times New Roman" w:hAnsi="Times New Roman" w:cs="Times New Roman"/>
          <w:color w:val="000000"/>
          <w:sz w:val="28"/>
          <w:szCs w:val="28"/>
        </w:rPr>
        <w:t xml:space="preserve"> дней со дня внесения инициативного проекта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 С учетом поступивших заключений уполномоченный орган в срок не позднее </w:t>
      </w:r>
      <w:r w:rsidR="00B146CD" w:rsidRPr="00200491">
        <w:rPr>
          <w:rFonts w:ascii="Times New Roman" w:hAnsi="Times New Roman" w:cs="Times New Roman"/>
          <w:color w:val="000000"/>
          <w:sz w:val="28"/>
          <w:szCs w:val="28"/>
        </w:rPr>
        <w:t xml:space="preserve">             </w:t>
      </w:r>
      <w:r w:rsidRPr="00200491">
        <w:rPr>
          <w:rFonts w:ascii="Times New Roman" w:hAnsi="Times New Roman" w:cs="Times New Roman"/>
          <w:color w:val="000000"/>
          <w:sz w:val="28"/>
          <w:szCs w:val="28"/>
        </w:rPr>
        <w:t>13 дней со дня внесения инициативного проекта подготавливает сводное заключение по внесенному инициативному проекту и направляет его вместе с инициативным проектом в конкурсную комиссию по отбору инициативных проектов (далее – конкурсная комиссия).</w:t>
      </w:r>
    </w:p>
    <w:p w:rsidR="00601532" w:rsidRPr="00200491" w:rsidRDefault="00601532" w:rsidP="00200491">
      <w:pPr>
        <w:pStyle w:val="ConsPlusNormal"/>
        <w:ind w:firstLine="709"/>
        <w:jc w:val="both"/>
        <w:rPr>
          <w:rFonts w:ascii="Times New Roman" w:hAnsi="Times New Roman" w:cs="Times New Roman"/>
          <w:color w:val="000000"/>
          <w:sz w:val="28"/>
          <w:szCs w:val="28"/>
        </w:rPr>
      </w:pPr>
      <w:bookmarkStart w:id="0" w:name="Par92"/>
      <w:bookmarkEnd w:id="0"/>
      <w:r w:rsidRPr="00200491">
        <w:rPr>
          <w:rFonts w:ascii="Times New Roman" w:hAnsi="Times New Roman" w:cs="Times New Roman"/>
          <w:color w:val="000000"/>
          <w:sz w:val="28"/>
          <w:szCs w:val="28"/>
        </w:rPr>
        <w:t xml:space="preserve">37. В случае если в администрацию округа внесено несколько инициативных проектов, в том числе с описанием аналогичных по содержанию приоритетных проблем, уполномоченный орган с учетом требований пункта 37 </w:t>
      </w:r>
      <w:r w:rsidRPr="00200491">
        <w:rPr>
          <w:rFonts w:ascii="Times New Roman" w:hAnsi="Times New Roman" w:cs="Times New Roman"/>
          <w:color w:val="000000"/>
          <w:sz w:val="28"/>
          <w:szCs w:val="28"/>
        </w:rPr>
        <w:lastRenderedPageBreak/>
        <w:t>направляет инициативные проекты и сводные заключения по ним в конкурсную комиссию и информирует об этом в течение 3 дней инициаторов проекта.</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 xml:space="preserve">38. К конкурсному отбору не допускаются инициативные проекты, в случаях, указанных в </w:t>
      </w:r>
      <w:hyperlink r:id="rId7" w:anchor="Par98" w:tooltip="1) несоблюдение установленного порядка внесения инициативного проекта и его рассмотрения;" w:history="1">
        <w:r w:rsidRPr="00200491">
          <w:rPr>
            <w:rStyle w:val="a9"/>
            <w:rFonts w:ascii="Times New Roman" w:hAnsi="Times New Roman" w:cs="Times New Roman"/>
            <w:color w:val="auto"/>
            <w:sz w:val="28"/>
            <w:szCs w:val="28"/>
            <w:u w:val="none"/>
          </w:rPr>
          <w:t>подпунктах 1</w:t>
        </w:r>
      </w:hyperlink>
      <w:r w:rsidRPr="00200491">
        <w:rPr>
          <w:rFonts w:ascii="Times New Roman" w:hAnsi="Times New Roman" w:cs="Times New Roman"/>
          <w:sz w:val="28"/>
          <w:szCs w:val="28"/>
        </w:rPr>
        <w:t xml:space="preserve"> - </w:t>
      </w:r>
      <w:hyperlink r:id="rId8" w:anchor="Par102" w:tooltip="5) наличие возможности решения описанной в инициативном проекте проблемы более эффективным способом;" w:history="1">
        <w:r w:rsidRPr="00200491">
          <w:rPr>
            <w:rStyle w:val="a9"/>
            <w:rFonts w:ascii="Times New Roman" w:hAnsi="Times New Roman" w:cs="Times New Roman"/>
            <w:color w:val="auto"/>
            <w:sz w:val="28"/>
            <w:szCs w:val="28"/>
            <w:u w:val="none"/>
          </w:rPr>
          <w:t>5 пункта 59</w:t>
        </w:r>
      </w:hyperlink>
      <w:r w:rsidRPr="00200491">
        <w:rPr>
          <w:rStyle w:val="a9"/>
          <w:rFonts w:ascii="Times New Roman" w:hAnsi="Times New Roman" w:cs="Times New Roman"/>
          <w:color w:val="auto"/>
          <w:sz w:val="28"/>
          <w:szCs w:val="28"/>
          <w:u w:val="none"/>
        </w:rPr>
        <w:t xml:space="preserve"> Порядка</w:t>
      </w:r>
      <w:r w:rsidRPr="00200491">
        <w:rPr>
          <w:rFonts w:ascii="Times New Roman" w:hAnsi="Times New Roman" w:cs="Times New Roman"/>
          <w:sz w:val="28"/>
          <w:szCs w:val="28"/>
        </w:rPr>
        <w:t>. При выявлении указанных обстоятельств уполномоченный орган в течение 3 рабочих дней со дня подготовки сводного заключения обеспечивает подготовку проекта постановления администрации округа об отказе в поддержке инициативного проекта, и уведомляет инициатора проекта о принятом решении с учетом требований пунктов 59-60 Порядка.</w:t>
      </w:r>
    </w:p>
    <w:p w:rsidR="00601532" w:rsidRPr="00200491" w:rsidRDefault="00601532" w:rsidP="00200491">
      <w:pPr>
        <w:pStyle w:val="ConsPlusNormal"/>
        <w:ind w:firstLine="709"/>
        <w:jc w:val="both"/>
        <w:rPr>
          <w:rFonts w:ascii="Times New Roman" w:hAnsi="Times New Roman" w:cs="Times New Roman"/>
          <w:color w:val="000000"/>
          <w:sz w:val="28"/>
          <w:szCs w:val="28"/>
        </w:rPr>
      </w:pPr>
    </w:p>
    <w:p w:rsidR="00601532" w:rsidRPr="00200491" w:rsidRDefault="00601532" w:rsidP="00200491">
      <w:pPr>
        <w:contextualSpacing/>
        <w:jc w:val="center"/>
        <w:rPr>
          <w:sz w:val="28"/>
          <w:szCs w:val="28"/>
        </w:rPr>
      </w:pPr>
      <w:r w:rsidRPr="00200491">
        <w:rPr>
          <w:sz w:val="28"/>
          <w:szCs w:val="28"/>
          <w:lang w:val="en-US"/>
        </w:rPr>
        <w:t>VII</w:t>
      </w:r>
      <w:r w:rsidRPr="00200491">
        <w:rPr>
          <w:sz w:val="28"/>
          <w:szCs w:val="28"/>
        </w:rPr>
        <w:t xml:space="preserve">. Формирование и организация деятельности конкурсной комиссии </w:t>
      </w:r>
    </w:p>
    <w:p w:rsidR="00601532" w:rsidRPr="00200491" w:rsidRDefault="00601532" w:rsidP="00200491">
      <w:pPr>
        <w:contextualSpacing/>
        <w:jc w:val="center"/>
        <w:rPr>
          <w:sz w:val="28"/>
          <w:szCs w:val="28"/>
        </w:rPr>
      </w:pPr>
    </w:p>
    <w:p w:rsidR="00601532" w:rsidRPr="00200491" w:rsidRDefault="00601532" w:rsidP="00200491">
      <w:pPr>
        <w:pStyle w:val="ConsPlusNormal"/>
        <w:ind w:firstLine="708"/>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 xml:space="preserve">39. Конкурсная комиссия формируется администрацией округа в составе не менее 6 человек. При этом половина от общего числа членов конкурсной комиссии должна быть назначена на основе предложений </w:t>
      </w:r>
      <w:r w:rsidR="00CE7A05" w:rsidRPr="00200491">
        <w:rPr>
          <w:rFonts w:ascii="Times New Roman" w:hAnsi="Times New Roman" w:cs="Times New Roman"/>
          <w:color w:val="000000"/>
          <w:sz w:val="28"/>
          <w:szCs w:val="28"/>
        </w:rPr>
        <w:t>Думы округа</w:t>
      </w:r>
      <w:r w:rsidRPr="00200491">
        <w:rPr>
          <w:rFonts w:ascii="Times New Roman" w:hAnsi="Times New Roman" w:cs="Times New Roman"/>
          <w:color w:val="000000"/>
          <w:sz w:val="28"/>
          <w:szCs w:val="28"/>
        </w:rPr>
        <w:t>.</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40. В заседаниях конкурсной комиссии могут участвовать приглашенные лица, не являющиеся членами конкурсной комиссии.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41. Инициаторы проектов и их представители вправе принять участие в заседании конкурсной комиссии для изложения своей позиции по инициативным проектам, рассматриваемым на заседании.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42. Конкурсная комиссия осуществляет следующие функции: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 xml:space="preserve">рассматривает, оценивает представленные для участия в конкурсном отборе инициативные проекты в соответствии с </w:t>
      </w:r>
      <w:hyperlink r:id="rId9" w:anchor="Par299" w:tooltip="КРИТЕРИИ" w:history="1">
        <w:r w:rsidRPr="00200491">
          <w:rPr>
            <w:rStyle w:val="a9"/>
            <w:rFonts w:ascii="Times New Roman" w:hAnsi="Times New Roman" w:cs="Times New Roman"/>
            <w:color w:val="000000"/>
            <w:sz w:val="28"/>
            <w:szCs w:val="28"/>
            <w:u w:val="none"/>
          </w:rPr>
          <w:t>критериями</w:t>
        </w:r>
      </w:hyperlink>
      <w:r w:rsidRPr="00200491">
        <w:rPr>
          <w:rFonts w:ascii="Times New Roman" w:hAnsi="Times New Roman" w:cs="Times New Roman"/>
          <w:color w:val="000000"/>
          <w:sz w:val="28"/>
          <w:szCs w:val="28"/>
        </w:rPr>
        <w:t xml:space="preserve"> оценки инициативных проектов согласно приложению к Порядку;</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формирует итоговую оценку инициативных проектов;</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принимает решение о признании инициативного проекта прошедшим или не прошедшим конкурсный отбор.</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43. Конкурсная комиссия состоит из председателя, заместителя председателя, секретаря и членов конкурсной комиссии.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44. Председатель конкурсной комиссии: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руководит деятельностью конкурсной комиссии, организует ее работу;</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ведет заседания конкурсной комиссии, подписывает протоколы заседаний;</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осуществляет общий контроль за реализацией принятых конкурсной комиссии решений;</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участвует в работе конкурсной комиссии в качестве члена конкурсной комиссии.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45. Заместитель председателя конкурсной комиссии: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исполняет полномочия председателя конкурсной комиссии в отсутствие председателя;</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выполняет поручения председателя конкурсной комиссии;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участвует в работе конкурсной комиссии в качестве члена конкурсной комиссии;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46. Секретарь конкурсной комиссии: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lastRenderedPageBreak/>
        <w:t>формирует проект повестки очередного заседания конкурсной комиссии;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обеспечивает подготовку материалов к заседанию конкурсной комиссии;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оповещает членов конкурсной комиссии об очередных ее заседаниях;</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ведет и подписывает протоколы заседаний конкурсной комиссии;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участвует в работе конкурсной комиссии в качестве члена конкурсной комиссии.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47. Члены конкурсной комиссии: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осуществляют рассмотрение и оценку представленных инициативных проектов;</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участвуют в голосовании и принятии решений о признании инициативного проекта прошедшим или не прошедшим конкурсный отбор.</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48. Конкурсная комиссия вправе принимать решения, если в заседании участвует не менее половины от утвержденного состава ее членов.</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49. Решения конкурсной комиссии принимаются открытым голосованием простым большинством голосов присутствующих на заседании лиц, входящих в состав конкурсной комиссии.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В случае равенства голосов решающим является голос председательствующего на заседании конкурсной комиссии.</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50. Решения конкурсной комиссии оформляются протоколами в течение 3 рабочих дней со дня заседания конкурсной комиссии, подписываются председателем и секретарем конкурсной комиссии и направляются в уполномоченный орган в течение 1 рабочего дня со дня подписания протокола.</w:t>
      </w:r>
    </w:p>
    <w:p w:rsidR="00601532" w:rsidRPr="00200491" w:rsidRDefault="00601532" w:rsidP="00200491">
      <w:pPr>
        <w:ind w:firstLine="709"/>
        <w:contextualSpacing/>
        <w:jc w:val="both"/>
        <w:rPr>
          <w:color w:val="000000"/>
          <w:sz w:val="28"/>
          <w:szCs w:val="28"/>
        </w:rPr>
      </w:pPr>
      <w:r w:rsidRPr="00200491">
        <w:rPr>
          <w:color w:val="000000"/>
          <w:sz w:val="28"/>
          <w:szCs w:val="28"/>
        </w:rPr>
        <w:t>В протоколе указывается список участвующих, перечень рассмотренных на заседании вопросов и решение по ним.</w:t>
      </w:r>
    </w:p>
    <w:p w:rsidR="00601532" w:rsidRPr="00200491" w:rsidRDefault="00601532" w:rsidP="00200491">
      <w:pPr>
        <w:ind w:firstLine="709"/>
        <w:contextualSpacing/>
        <w:jc w:val="both"/>
        <w:rPr>
          <w:color w:val="000000"/>
          <w:sz w:val="28"/>
          <w:szCs w:val="28"/>
        </w:rPr>
      </w:pPr>
      <w:r w:rsidRPr="00200491">
        <w:rPr>
          <w:color w:val="000000"/>
          <w:sz w:val="28"/>
          <w:szCs w:val="28"/>
        </w:rPr>
        <w:t>51. Общий срок рассмотрения инициативных проектов конкурсной комиссией, принятия ею решения и направления протокола по результатам конкурсного отбора инициативных проектов в уполномоченный орган не может превышать 10 дней со дня внесения инициативного проекта.</w:t>
      </w:r>
    </w:p>
    <w:p w:rsidR="00601532" w:rsidRPr="00200491" w:rsidRDefault="00601532" w:rsidP="00200491">
      <w:pPr>
        <w:ind w:firstLine="709"/>
        <w:contextualSpacing/>
        <w:jc w:val="both"/>
        <w:rPr>
          <w:color w:val="000000"/>
          <w:sz w:val="28"/>
          <w:szCs w:val="28"/>
        </w:rPr>
      </w:pPr>
    </w:p>
    <w:p w:rsidR="00601532" w:rsidRPr="00200491" w:rsidRDefault="00601532" w:rsidP="00200491">
      <w:pPr>
        <w:contextualSpacing/>
        <w:jc w:val="center"/>
        <w:rPr>
          <w:sz w:val="28"/>
          <w:szCs w:val="28"/>
        </w:rPr>
      </w:pPr>
      <w:r w:rsidRPr="00200491">
        <w:rPr>
          <w:sz w:val="28"/>
          <w:szCs w:val="28"/>
          <w:lang w:val="en-US"/>
        </w:rPr>
        <w:t>VIII</w:t>
      </w:r>
      <w:r w:rsidRPr="00200491">
        <w:rPr>
          <w:sz w:val="28"/>
          <w:szCs w:val="28"/>
        </w:rPr>
        <w:t xml:space="preserve">. Проведение конкурсного отбора инициативных проектов </w:t>
      </w:r>
    </w:p>
    <w:p w:rsidR="00601532" w:rsidRPr="00200491" w:rsidRDefault="00601532" w:rsidP="00200491">
      <w:pPr>
        <w:contextualSpacing/>
        <w:jc w:val="center"/>
        <w:rPr>
          <w:sz w:val="28"/>
          <w:szCs w:val="28"/>
        </w:rPr>
      </w:pPr>
    </w:p>
    <w:p w:rsidR="00601532" w:rsidRPr="00200491" w:rsidRDefault="00601532" w:rsidP="00200491">
      <w:pPr>
        <w:tabs>
          <w:tab w:val="left" w:pos="1134"/>
        </w:tabs>
        <w:ind w:firstLine="709"/>
        <w:jc w:val="both"/>
        <w:rPr>
          <w:sz w:val="28"/>
          <w:szCs w:val="28"/>
        </w:rPr>
      </w:pPr>
      <w:r w:rsidRPr="00200491">
        <w:rPr>
          <w:sz w:val="28"/>
          <w:szCs w:val="28"/>
        </w:rPr>
        <w:t>52. Отбор инициативных проектов осуществляется в соответствии с критериями оценки инициативных проектов и их балльным значением.</w:t>
      </w:r>
    </w:p>
    <w:p w:rsidR="00601532" w:rsidRPr="00200491" w:rsidRDefault="00601532" w:rsidP="00200491">
      <w:pPr>
        <w:tabs>
          <w:tab w:val="left" w:pos="1134"/>
        </w:tabs>
        <w:ind w:firstLine="709"/>
        <w:jc w:val="both"/>
        <w:rPr>
          <w:sz w:val="28"/>
          <w:szCs w:val="28"/>
        </w:rPr>
      </w:pPr>
      <w:r w:rsidRPr="00200491">
        <w:rPr>
          <w:color w:val="000000"/>
          <w:sz w:val="28"/>
          <w:szCs w:val="28"/>
        </w:rPr>
        <w:t>Оценка инициативного проекта осуществляется отдельно по каждому инициативному проекту.</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color w:val="000000"/>
          <w:sz w:val="28"/>
          <w:szCs w:val="28"/>
        </w:rPr>
        <w:t xml:space="preserve">53. </w:t>
      </w:r>
      <w:r w:rsidRPr="00200491">
        <w:rPr>
          <w:rFonts w:ascii="Times New Roman" w:hAnsi="Times New Roman" w:cs="Times New Roman"/>
          <w:sz w:val="28"/>
          <w:szCs w:val="28"/>
        </w:rPr>
        <w:t xml:space="preserve">При проведении конкурсного отбора инициативных проектов конкурсная комиссия обеспечивает инициаторам проектов и их представителям возможность участия в рассмотрении конкурсной комиссией инициативных проектов и изложения своих позиций по ним. </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54. Инициативный проект, набравший менее 40 баллов, считается не прошедшим конкурсный отбор.</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 xml:space="preserve">55. Победителями конкурсного отбора являются инициативные проекты, набравшие наибольшее количество баллов с учетом размера средств бюджета округа, которые могут быть предоставлены на реализацию инициативных </w:t>
      </w:r>
      <w:r w:rsidRPr="00200491">
        <w:rPr>
          <w:rFonts w:ascii="Times New Roman" w:hAnsi="Times New Roman" w:cs="Times New Roman"/>
          <w:sz w:val="28"/>
          <w:szCs w:val="28"/>
        </w:rPr>
        <w:lastRenderedPageBreak/>
        <w:t>проектов, а также с учетом абзаца второго настоящего пункта.</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 xml:space="preserve">В случае если два и более инициативных проекта набрали равное количество баллов, но при этом средства бюджета округа могут быть предоставлены на реализацию одного инициативного проекта, победителем конкурсного отбора признается инициативный проект, который получил наибольшую поддержку со стороны граждан, проживающих на территории округа и достигших шестнадцатилетнего возраста, в соответствии с разделом </w:t>
      </w:r>
      <w:r w:rsidRPr="00200491">
        <w:rPr>
          <w:rFonts w:ascii="Times New Roman" w:hAnsi="Times New Roman" w:cs="Times New Roman"/>
          <w:sz w:val="28"/>
          <w:szCs w:val="28"/>
          <w:lang w:val="en-US"/>
        </w:rPr>
        <w:t>IV</w:t>
      </w:r>
      <w:r w:rsidRPr="00200491">
        <w:rPr>
          <w:rFonts w:ascii="Times New Roman" w:hAnsi="Times New Roman" w:cs="Times New Roman"/>
          <w:sz w:val="28"/>
          <w:szCs w:val="28"/>
        </w:rPr>
        <w:t xml:space="preserve"> Порядка. В случае равного количества поддержавших инициативный проект указанных граждан победителем конкурсного отбора признается инициативный проект, который был внесен в администрацию </w:t>
      </w:r>
      <w:r w:rsidR="00546B4F" w:rsidRPr="00200491">
        <w:rPr>
          <w:rFonts w:ascii="Times New Roman" w:hAnsi="Times New Roman" w:cs="Times New Roman"/>
          <w:sz w:val="28"/>
          <w:szCs w:val="28"/>
        </w:rPr>
        <w:t>Шпаковского муниципального</w:t>
      </w:r>
      <w:r w:rsidRPr="00200491">
        <w:rPr>
          <w:rFonts w:ascii="Times New Roman" w:hAnsi="Times New Roman" w:cs="Times New Roman"/>
          <w:sz w:val="28"/>
          <w:szCs w:val="28"/>
        </w:rPr>
        <w:t xml:space="preserve"> округа раньше.</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 xml:space="preserve">56. </w:t>
      </w:r>
      <w:r w:rsidRPr="00200491">
        <w:rPr>
          <w:rFonts w:ascii="Times New Roman" w:hAnsi="Times New Roman" w:cs="Times New Roman"/>
          <w:color w:val="000000"/>
          <w:sz w:val="28"/>
          <w:szCs w:val="28"/>
        </w:rPr>
        <w:t xml:space="preserve">Конкурсная комиссия </w:t>
      </w:r>
      <w:r w:rsidRPr="00200491">
        <w:rPr>
          <w:rFonts w:ascii="Times New Roman" w:hAnsi="Times New Roman" w:cs="Times New Roman"/>
          <w:sz w:val="28"/>
          <w:szCs w:val="28"/>
        </w:rPr>
        <w:t>по результатам рассмотрения инициативного проекта принимает одно из следующих решений:</w:t>
      </w:r>
    </w:p>
    <w:p w:rsidR="00601532" w:rsidRPr="00200491" w:rsidRDefault="00601532" w:rsidP="00200491">
      <w:pPr>
        <w:tabs>
          <w:tab w:val="left" w:pos="1134"/>
        </w:tabs>
        <w:ind w:firstLine="709"/>
        <w:jc w:val="both"/>
        <w:rPr>
          <w:sz w:val="28"/>
          <w:szCs w:val="28"/>
        </w:rPr>
      </w:pPr>
      <w:r w:rsidRPr="00200491">
        <w:rPr>
          <w:sz w:val="28"/>
          <w:szCs w:val="28"/>
        </w:rPr>
        <w:t>1) признать инициативный проект прошедшим конкурсный отбор;</w:t>
      </w:r>
    </w:p>
    <w:p w:rsidR="00601532" w:rsidRPr="00200491" w:rsidRDefault="00601532" w:rsidP="00200491">
      <w:pPr>
        <w:tabs>
          <w:tab w:val="left" w:pos="0"/>
        </w:tabs>
        <w:jc w:val="both"/>
        <w:rPr>
          <w:sz w:val="28"/>
          <w:szCs w:val="28"/>
        </w:rPr>
      </w:pPr>
      <w:r w:rsidRPr="00200491">
        <w:rPr>
          <w:sz w:val="28"/>
          <w:szCs w:val="28"/>
        </w:rPr>
        <w:tab/>
        <w:t xml:space="preserve">2) признать инициативный проект </w:t>
      </w:r>
      <w:r w:rsidR="00305957" w:rsidRPr="00200491">
        <w:rPr>
          <w:sz w:val="28"/>
          <w:szCs w:val="28"/>
        </w:rPr>
        <w:t>непрошедшим</w:t>
      </w:r>
      <w:r w:rsidRPr="00200491">
        <w:rPr>
          <w:sz w:val="28"/>
          <w:szCs w:val="28"/>
        </w:rPr>
        <w:t xml:space="preserve"> конкурсный отбор.</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color w:val="000000"/>
          <w:sz w:val="28"/>
          <w:szCs w:val="28"/>
        </w:rPr>
        <w:t xml:space="preserve">57. </w:t>
      </w:r>
      <w:r w:rsidRPr="00200491">
        <w:rPr>
          <w:rFonts w:ascii="Times New Roman" w:hAnsi="Times New Roman" w:cs="Times New Roman"/>
          <w:sz w:val="28"/>
          <w:szCs w:val="28"/>
        </w:rPr>
        <w:t xml:space="preserve">Уполномоченный орган в срок не позднее 5 рабочих дней со дня получения протокола заседания конкурсной комиссии обеспечивает размещение на официальном сайте администрации округа информации об инициативных проектах, прошедших конкурсный отбор, а также подготовку проекта постановления администрации округа по результатам рассмотрения инициативного проекта. </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58. Администрация округа по результатам рассмотрения инициативного проекта принимает одно из следующих решений:</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 округа на очередной финансовый год и плановый период, на соответствующие цели и (или) в соответствии с порядком составления и рассмотрения проекта бюджета округа (внесения изменений в решение о бюджете округа) (далее – решение о реализации инициативного проекта);</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59. Решение об отказе в поддержке инициативного проекта принимается в одном из следующих случаев:</w:t>
      </w:r>
    </w:p>
    <w:p w:rsidR="00601532" w:rsidRPr="00200491" w:rsidRDefault="00601532" w:rsidP="00200491">
      <w:pPr>
        <w:pStyle w:val="ConsPlusNormal"/>
        <w:ind w:firstLine="709"/>
        <w:jc w:val="both"/>
        <w:rPr>
          <w:rFonts w:ascii="Times New Roman" w:hAnsi="Times New Roman" w:cs="Times New Roman"/>
          <w:sz w:val="28"/>
          <w:szCs w:val="28"/>
        </w:rPr>
      </w:pPr>
      <w:bookmarkStart w:id="1" w:name="Par98"/>
      <w:bookmarkEnd w:id="1"/>
      <w:r w:rsidRPr="00200491">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 xml:space="preserve">2) несоответствие инициативного проекта требованиям законодательства Российской Федерации, законодательства Ставропольского края, Устава </w:t>
      </w:r>
      <w:r w:rsidR="00031120" w:rsidRPr="00200491">
        <w:rPr>
          <w:rFonts w:ascii="Times New Roman" w:hAnsi="Times New Roman" w:cs="Times New Roman"/>
          <w:sz w:val="28"/>
          <w:szCs w:val="28"/>
        </w:rPr>
        <w:t xml:space="preserve">Шпаковского муниципального </w:t>
      </w:r>
      <w:r w:rsidRPr="00200491">
        <w:rPr>
          <w:rFonts w:ascii="Times New Roman" w:hAnsi="Times New Roman" w:cs="Times New Roman"/>
          <w:sz w:val="28"/>
          <w:szCs w:val="28"/>
        </w:rPr>
        <w:t>округа Ставропольского края;</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округа необходимых полномочий и прав;</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4) отсутствие средств бюджета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601532" w:rsidRPr="00200491" w:rsidRDefault="00601532" w:rsidP="00200491">
      <w:pPr>
        <w:pStyle w:val="ConsPlusNormal"/>
        <w:ind w:firstLine="709"/>
        <w:jc w:val="both"/>
        <w:rPr>
          <w:rFonts w:ascii="Times New Roman" w:hAnsi="Times New Roman" w:cs="Times New Roman"/>
          <w:sz w:val="28"/>
          <w:szCs w:val="28"/>
        </w:rPr>
      </w:pPr>
      <w:bookmarkStart w:id="2" w:name="Par102"/>
      <w:bookmarkEnd w:id="2"/>
      <w:r w:rsidRPr="00200491">
        <w:rPr>
          <w:rFonts w:ascii="Times New Roman" w:hAnsi="Times New Roman" w:cs="Times New Roman"/>
          <w:sz w:val="28"/>
          <w:szCs w:val="28"/>
        </w:rPr>
        <w:lastRenderedPageBreak/>
        <w:t>5) наличие возможности решения описанной в инициативном проекте проблемы более эффективным способом;</w:t>
      </w:r>
    </w:p>
    <w:p w:rsidR="00601532" w:rsidRPr="00200491" w:rsidRDefault="00601532" w:rsidP="00200491">
      <w:pPr>
        <w:pStyle w:val="ConsPlusNormal"/>
        <w:ind w:firstLine="709"/>
        <w:jc w:val="both"/>
        <w:rPr>
          <w:rFonts w:ascii="Times New Roman" w:hAnsi="Times New Roman" w:cs="Times New Roman"/>
          <w:sz w:val="28"/>
          <w:szCs w:val="28"/>
        </w:rPr>
      </w:pPr>
      <w:r w:rsidRPr="00200491">
        <w:rPr>
          <w:rFonts w:ascii="Times New Roman" w:hAnsi="Times New Roman" w:cs="Times New Roman"/>
          <w:sz w:val="28"/>
          <w:szCs w:val="28"/>
        </w:rPr>
        <w:t xml:space="preserve">6) признание инициативного проекта </w:t>
      </w:r>
      <w:r w:rsidR="00557CD7" w:rsidRPr="00200491">
        <w:rPr>
          <w:rFonts w:ascii="Times New Roman" w:hAnsi="Times New Roman" w:cs="Times New Roman"/>
          <w:sz w:val="28"/>
          <w:szCs w:val="28"/>
        </w:rPr>
        <w:t>не</w:t>
      </w:r>
      <w:r w:rsidR="00C266AA" w:rsidRPr="00200491">
        <w:rPr>
          <w:rFonts w:ascii="Times New Roman" w:hAnsi="Times New Roman" w:cs="Times New Roman"/>
          <w:sz w:val="28"/>
          <w:szCs w:val="28"/>
        </w:rPr>
        <w:t xml:space="preserve"> </w:t>
      </w:r>
      <w:r w:rsidR="00557CD7" w:rsidRPr="00200491">
        <w:rPr>
          <w:rFonts w:ascii="Times New Roman" w:hAnsi="Times New Roman" w:cs="Times New Roman"/>
          <w:sz w:val="28"/>
          <w:szCs w:val="28"/>
        </w:rPr>
        <w:t>прошедшим</w:t>
      </w:r>
      <w:r w:rsidRPr="00200491">
        <w:rPr>
          <w:rFonts w:ascii="Times New Roman" w:hAnsi="Times New Roman" w:cs="Times New Roman"/>
          <w:sz w:val="28"/>
          <w:szCs w:val="28"/>
        </w:rPr>
        <w:t xml:space="preserve"> конкурсный отбор.</w:t>
      </w:r>
    </w:p>
    <w:p w:rsidR="000E7F38" w:rsidRPr="00200491" w:rsidRDefault="00601532" w:rsidP="00200491">
      <w:pPr>
        <w:suppressAutoHyphens w:val="0"/>
        <w:autoSpaceDN w:val="0"/>
        <w:adjustRightInd w:val="0"/>
        <w:ind w:firstLine="708"/>
        <w:jc w:val="both"/>
        <w:rPr>
          <w:rFonts w:eastAsiaTheme="minorHAnsi"/>
          <w:sz w:val="28"/>
          <w:szCs w:val="28"/>
          <w:lang w:eastAsia="en-US"/>
        </w:rPr>
      </w:pPr>
      <w:r w:rsidRPr="00200491">
        <w:rPr>
          <w:sz w:val="28"/>
          <w:szCs w:val="28"/>
        </w:rPr>
        <w:t>60</w:t>
      </w:r>
      <w:r w:rsidRPr="00200491">
        <w:rPr>
          <w:color w:val="000000" w:themeColor="text1"/>
          <w:sz w:val="28"/>
          <w:szCs w:val="28"/>
        </w:rPr>
        <w:t>.</w:t>
      </w:r>
      <w:r w:rsidR="000E7F38" w:rsidRPr="00200491">
        <w:rPr>
          <w:color w:val="000000" w:themeColor="text1"/>
          <w:sz w:val="28"/>
          <w:szCs w:val="28"/>
        </w:rPr>
        <w:t xml:space="preserve"> </w:t>
      </w:r>
      <w:r w:rsidR="000E7F38" w:rsidRPr="00200491">
        <w:rPr>
          <w:rFonts w:eastAsiaTheme="minorHAnsi"/>
          <w:color w:val="000000" w:themeColor="text1"/>
          <w:sz w:val="28"/>
          <w:szCs w:val="28"/>
          <w:lang w:eastAsia="en-US"/>
        </w:rPr>
        <w:t>Администрация вправе, а в случае, предусмотренном</w:t>
      </w:r>
      <w:r w:rsidR="00840AF1" w:rsidRPr="00200491">
        <w:rPr>
          <w:rFonts w:eastAsiaTheme="minorHAnsi"/>
          <w:color w:val="000000" w:themeColor="text1"/>
          <w:sz w:val="28"/>
          <w:szCs w:val="28"/>
          <w:lang w:eastAsia="en-US"/>
        </w:rPr>
        <w:t xml:space="preserve"> подпунктом 5</w:t>
      </w:r>
      <w:r w:rsidR="000E7F38" w:rsidRPr="00200491">
        <w:rPr>
          <w:rFonts w:eastAsiaTheme="minorHAnsi"/>
          <w:color w:val="000000" w:themeColor="text1"/>
          <w:sz w:val="28"/>
          <w:szCs w:val="28"/>
          <w:lang w:eastAsia="en-US"/>
        </w:rPr>
        <w:t xml:space="preserve"> </w:t>
      </w:r>
      <w:hyperlink r:id="rId10" w:history="1">
        <w:r w:rsidR="000E7F38" w:rsidRPr="00200491">
          <w:rPr>
            <w:rFonts w:eastAsiaTheme="minorHAnsi"/>
            <w:color w:val="000000" w:themeColor="text1"/>
            <w:sz w:val="28"/>
            <w:szCs w:val="28"/>
            <w:lang w:eastAsia="en-US"/>
          </w:rPr>
          <w:t>пункт</w:t>
        </w:r>
        <w:r w:rsidR="00840AF1" w:rsidRPr="00200491">
          <w:rPr>
            <w:rFonts w:eastAsiaTheme="minorHAnsi"/>
            <w:color w:val="000000" w:themeColor="text1"/>
            <w:sz w:val="28"/>
            <w:szCs w:val="28"/>
            <w:lang w:eastAsia="en-US"/>
          </w:rPr>
          <w:t>а</w:t>
        </w:r>
        <w:r w:rsidR="000E7F38" w:rsidRPr="00200491">
          <w:rPr>
            <w:rFonts w:eastAsiaTheme="minorHAnsi"/>
            <w:color w:val="000000" w:themeColor="text1"/>
            <w:sz w:val="28"/>
            <w:szCs w:val="28"/>
            <w:lang w:eastAsia="en-US"/>
          </w:rPr>
          <w:t xml:space="preserve"> 59</w:t>
        </w:r>
      </w:hyperlink>
      <w:r w:rsidR="000E7F38" w:rsidRPr="00200491">
        <w:rPr>
          <w:rFonts w:eastAsiaTheme="minorHAnsi"/>
          <w:sz w:val="28"/>
          <w:szCs w:val="28"/>
          <w:lang w:eastAsia="en-US"/>
        </w:rPr>
        <w:t xml:space="preserve"> настоящего По</w:t>
      </w:r>
      <w:r w:rsidR="00CE7ACB" w:rsidRPr="00200491">
        <w:rPr>
          <w:rFonts w:eastAsiaTheme="minorHAnsi"/>
          <w:sz w:val="28"/>
          <w:szCs w:val="28"/>
          <w:lang w:eastAsia="en-US"/>
        </w:rPr>
        <w:t>рядка</w:t>
      </w:r>
      <w:r w:rsidR="000E7F38" w:rsidRPr="00200491">
        <w:rPr>
          <w:rFonts w:eastAsiaTheme="minorHAnsi"/>
          <w:sz w:val="28"/>
          <w:szCs w:val="28"/>
          <w:lang w:eastAsia="en-US"/>
        </w:rPr>
        <w:t xml:space="preserve">, обязана предложить инициаторам проекта совместно доработать инициативный проект, а также рекомендовать представить его на рассмотрение </w:t>
      </w:r>
      <w:r w:rsidR="00CE7ACB" w:rsidRPr="00200491">
        <w:rPr>
          <w:rFonts w:eastAsiaTheme="minorHAnsi"/>
          <w:sz w:val="28"/>
          <w:szCs w:val="28"/>
          <w:lang w:eastAsia="en-US"/>
        </w:rPr>
        <w:t>администра</w:t>
      </w:r>
      <w:r w:rsidR="00840AF1" w:rsidRPr="00200491">
        <w:rPr>
          <w:rFonts w:eastAsiaTheme="minorHAnsi"/>
          <w:sz w:val="28"/>
          <w:szCs w:val="28"/>
          <w:lang w:eastAsia="en-US"/>
        </w:rPr>
        <w:t>ции округа</w:t>
      </w:r>
      <w:r w:rsidR="00794A50" w:rsidRPr="00200491">
        <w:rPr>
          <w:rFonts w:eastAsiaTheme="minorHAnsi"/>
          <w:sz w:val="28"/>
          <w:szCs w:val="28"/>
          <w:lang w:eastAsia="en-US"/>
        </w:rPr>
        <w:t>, иного муниципального образования</w:t>
      </w:r>
      <w:r w:rsidR="000E7F38" w:rsidRPr="00200491">
        <w:rPr>
          <w:rFonts w:eastAsiaTheme="minorHAnsi"/>
          <w:sz w:val="28"/>
          <w:szCs w:val="28"/>
          <w:lang w:eastAsia="en-US"/>
        </w:rPr>
        <w:t xml:space="preserve"> или государственного органа в соответствии с их компетенцией.</w:t>
      </w:r>
    </w:p>
    <w:p w:rsidR="00601532" w:rsidRPr="00200491" w:rsidRDefault="00601532" w:rsidP="00200491">
      <w:pPr>
        <w:ind w:firstLine="567"/>
        <w:jc w:val="both"/>
        <w:rPr>
          <w:sz w:val="28"/>
          <w:szCs w:val="28"/>
        </w:rPr>
      </w:pPr>
      <w:r w:rsidRPr="00200491">
        <w:rPr>
          <w:sz w:val="28"/>
          <w:szCs w:val="28"/>
        </w:rPr>
        <w:t xml:space="preserve">  61. Уполномоченный орган уведомляет о принятом решении инициаторов проекта в течение </w:t>
      </w:r>
      <w:r w:rsidR="00261377" w:rsidRPr="00200491">
        <w:rPr>
          <w:sz w:val="28"/>
          <w:szCs w:val="28"/>
        </w:rPr>
        <w:t>5</w:t>
      </w:r>
      <w:r w:rsidRPr="00200491">
        <w:rPr>
          <w:sz w:val="28"/>
          <w:szCs w:val="28"/>
        </w:rPr>
        <w:t xml:space="preserve"> рабочих дней со дня принятия решения.</w:t>
      </w:r>
    </w:p>
    <w:p w:rsidR="00601532" w:rsidRPr="00200491" w:rsidRDefault="00601532" w:rsidP="00200491">
      <w:pPr>
        <w:ind w:firstLine="567"/>
        <w:jc w:val="both"/>
        <w:rPr>
          <w:sz w:val="28"/>
          <w:szCs w:val="28"/>
        </w:rPr>
      </w:pPr>
    </w:p>
    <w:p w:rsidR="00601532" w:rsidRPr="00200491" w:rsidRDefault="00601532" w:rsidP="00200491">
      <w:pPr>
        <w:pStyle w:val="ConsPlusNormal"/>
        <w:ind w:firstLine="709"/>
        <w:jc w:val="center"/>
        <w:rPr>
          <w:rFonts w:ascii="Times New Roman" w:hAnsi="Times New Roman" w:cs="Times New Roman"/>
          <w:color w:val="000000"/>
          <w:sz w:val="28"/>
          <w:szCs w:val="28"/>
        </w:rPr>
      </w:pPr>
      <w:r w:rsidRPr="00200491">
        <w:rPr>
          <w:rFonts w:ascii="Times New Roman" w:hAnsi="Times New Roman" w:cs="Times New Roman"/>
          <w:color w:val="000000"/>
          <w:sz w:val="28"/>
          <w:szCs w:val="28"/>
          <w:lang w:val="en-US"/>
        </w:rPr>
        <w:t>IX</w:t>
      </w:r>
      <w:r w:rsidRPr="00200491">
        <w:rPr>
          <w:rFonts w:ascii="Times New Roman" w:hAnsi="Times New Roman" w:cs="Times New Roman"/>
          <w:color w:val="000000"/>
          <w:sz w:val="28"/>
          <w:szCs w:val="28"/>
        </w:rPr>
        <w:t>. Реализация инициативных проектов</w:t>
      </w:r>
    </w:p>
    <w:p w:rsidR="00601532" w:rsidRPr="00200491" w:rsidRDefault="00601532" w:rsidP="00200491">
      <w:pPr>
        <w:ind w:firstLine="567"/>
        <w:jc w:val="both"/>
        <w:rPr>
          <w:sz w:val="28"/>
          <w:szCs w:val="28"/>
        </w:rPr>
      </w:pPr>
    </w:p>
    <w:p w:rsidR="00601532" w:rsidRPr="00200491" w:rsidRDefault="00601532" w:rsidP="00200491">
      <w:pPr>
        <w:ind w:firstLine="567"/>
        <w:jc w:val="both"/>
        <w:rPr>
          <w:sz w:val="28"/>
          <w:szCs w:val="28"/>
        </w:rPr>
      </w:pPr>
      <w:r w:rsidRPr="00200491">
        <w:rPr>
          <w:sz w:val="28"/>
          <w:szCs w:val="28"/>
        </w:rPr>
        <w:t>62. Постановление администрации округа о реализации инициативного проекта должно содержать:</w:t>
      </w:r>
    </w:p>
    <w:p w:rsidR="00601532" w:rsidRPr="00200491" w:rsidRDefault="00601532" w:rsidP="00200491">
      <w:pPr>
        <w:ind w:firstLine="567"/>
        <w:jc w:val="both"/>
        <w:rPr>
          <w:sz w:val="28"/>
          <w:szCs w:val="28"/>
        </w:rPr>
      </w:pPr>
      <w:r w:rsidRPr="00200491">
        <w:rPr>
          <w:sz w:val="28"/>
          <w:szCs w:val="28"/>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601532" w:rsidRPr="00200491" w:rsidRDefault="00601532" w:rsidP="00200491">
      <w:pPr>
        <w:ind w:firstLine="567"/>
        <w:jc w:val="both"/>
        <w:rPr>
          <w:sz w:val="28"/>
          <w:szCs w:val="28"/>
        </w:rPr>
      </w:pPr>
      <w:r w:rsidRPr="00200491">
        <w:rPr>
          <w:sz w:val="28"/>
          <w:szCs w:val="28"/>
        </w:rPr>
        <w:t>2) направление расходования средств бюджета округа (строительство, реконструкция, приобретение, проведение мероприятия (мероприятий), иное);</w:t>
      </w:r>
    </w:p>
    <w:p w:rsidR="00601532" w:rsidRPr="00200491" w:rsidRDefault="00601532" w:rsidP="00200491">
      <w:pPr>
        <w:ind w:firstLine="567"/>
        <w:jc w:val="both"/>
        <w:rPr>
          <w:sz w:val="28"/>
          <w:szCs w:val="28"/>
        </w:rPr>
      </w:pPr>
      <w:r w:rsidRPr="00200491">
        <w:rPr>
          <w:sz w:val="28"/>
          <w:szCs w:val="28"/>
        </w:rPr>
        <w:t>3) наименование главного распорядителя средств бюджета округа, выделяемых на реализацию инициативного проекта;</w:t>
      </w:r>
    </w:p>
    <w:p w:rsidR="00601532" w:rsidRPr="00200491" w:rsidRDefault="00601532" w:rsidP="00200491">
      <w:pPr>
        <w:ind w:firstLine="567"/>
        <w:jc w:val="both"/>
        <w:rPr>
          <w:sz w:val="28"/>
          <w:szCs w:val="28"/>
        </w:rPr>
      </w:pPr>
      <w:r w:rsidRPr="00200491">
        <w:rPr>
          <w:sz w:val="28"/>
          <w:szCs w:val="28"/>
        </w:rPr>
        <w:t>4) срок ввода в эксплуатацию (приобретения) объекта, реализации мероприятия (мероприятий);</w:t>
      </w:r>
    </w:p>
    <w:p w:rsidR="00601532" w:rsidRPr="00200491" w:rsidRDefault="00601532" w:rsidP="00200491">
      <w:pPr>
        <w:ind w:firstLine="567"/>
        <w:jc w:val="both"/>
        <w:rPr>
          <w:sz w:val="28"/>
          <w:szCs w:val="28"/>
        </w:rPr>
      </w:pPr>
      <w:r w:rsidRPr="00200491">
        <w:rPr>
          <w:sz w:val="28"/>
          <w:szCs w:val="28"/>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601532" w:rsidRPr="00200491" w:rsidRDefault="00601532" w:rsidP="00200491">
      <w:pPr>
        <w:ind w:firstLine="567"/>
        <w:jc w:val="both"/>
        <w:rPr>
          <w:sz w:val="28"/>
          <w:szCs w:val="28"/>
        </w:rPr>
      </w:pPr>
      <w:r w:rsidRPr="00200491">
        <w:rPr>
          <w:sz w:val="28"/>
          <w:szCs w:val="28"/>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601532" w:rsidRPr="00200491" w:rsidRDefault="00601532" w:rsidP="00200491">
      <w:pPr>
        <w:ind w:firstLine="567"/>
        <w:jc w:val="both"/>
        <w:rPr>
          <w:sz w:val="28"/>
          <w:szCs w:val="28"/>
        </w:rPr>
      </w:pPr>
      <w:r w:rsidRPr="00200491">
        <w:rPr>
          <w:sz w:val="28"/>
          <w:szCs w:val="28"/>
        </w:rPr>
        <w:t>63. Постановление администрации округа о реализации инициативного проекта подлежит официальному опубликованию (обнародованию) и размещению на официальном сайте администрации</w:t>
      </w:r>
      <w:r w:rsidRPr="00200491">
        <w:rPr>
          <w:sz w:val="28"/>
          <w:szCs w:val="28"/>
          <w:lang w:eastAsia="ru-RU"/>
        </w:rPr>
        <w:t xml:space="preserve"> </w:t>
      </w:r>
      <w:r w:rsidR="001D3625" w:rsidRPr="00200491">
        <w:rPr>
          <w:sz w:val="28"/>
          <w:szCs w:val="28"/>
        </w:rPr>
        <w:t xml:space="preserve">Шпаковского муниципального </w:t>
      </w:r>
      <w:r w:rsidRPr="00200491">
        <w:rPr>
          <w:sz w:val="28"/>
          <w:szCs w:val="28"/>
        </w:rPr>
        <w:t>округа.</w:t>
      </w:r>
    </w:p>
    <w:p w:rsidR="00601532" w:rsidRPr="00200491" w:rsidRDefault="00601532" w:rsidP="00200491">
      <w:pPr>
        <w:pStyle w:val="ConsPlusNormal"/>
        <w:ind w:firstLine="567"/>
        <w:jc w:val="both"/>
        <w:rPr>
          <w:rFonts w:ascii="Times New Roman" w:hAnsi="Times New Roman" w:cs="Times New Roman"/>
          <w:sz w:val="28"/>
          <w:szCs w:val="28"/>
        </w:rPr>
      </w:pPr>
      <w:r w:rsidRPr="00200491">
        <w:rPr>
          <w:rFonts w:ascii="Times New Roman" w:hAnsi="Times New Roman" w:cs="Times New Roman"/>
          <w:sz w:val="28"/>
          <w:szCs w:val="28"/>
        </w:rPr>
        <w:t xml:space="preserve">64. Главный распорядитель средств бюджета округа, осуществляющий функции в сфере деятельности, к которой относится инициативный проект, обеспечивает его реализацию, в том числе разработку проектно-сметной документации, включая изыскательские, проектные, экспертные работы и иные работы и услуги в соответствии с условиями муниципальных контрактов на выполнение необходимых видов работ (оказание услуг) для реализации инициативного проекта в порядке, предусмотренном законодательством  Российской Федерации о контрактной системе в сфере закупок товаров, работ, </w:t>
      </w:r>
      <w:r w:rsidRPr="00200491">
        <w:rPr>
          <w:rFonts w:ascii="Times New Roman" w:hAnsi="Times New Roman" w:cs="Times New Roman"/>
          <w:sz w:val="28"/>
          <w:szCs w:val="28"/>
        </w:rPr>
        <w:lastRenderedPageBreak/>
        <w:t xml:space="preserve">услуг для государственных и муниципальных нужд. </w:t>
      </w:r>
    </w:p>
    <w:p w:rsidR="00601532" w:rsidRPr="00200491" w:rsidRDefault="00601532" w:rsidP="00200491">
      <w:pPr>
        <w:pStyle w:val="ConsPlusNormal"/>
        <w:ind w:firstLine="567"/>
        <w:jc w:val="both"/>
        <w:rPr>
          <w:rFonts w:ascii="Times New Roman" w:hAnsi="Times New Roman" w:cs="Times New Roman"/>
          <w:sz w:val="28"/>
          <w:szCs w:val="28"/>
        </w:rPr>
      </w:pPr>
      <w:r w:rsidRPr="00200491">
        <w:rPr>
          <w:rFonts w:ascii="Times New Roman" w:hAnsi="Times New Roman" w:cs="Times New Roman"/>
          <w:color w:val="000000"/>
          <w:sz w:val="28"/>
          <w:szCs w:val="28"/>
        </w:rPr>
        <w:t xml:space="preserve">65. </w:t>
      </w:r>
      <w:r w:rsidRPr="00200491">
        <w:rPr>
          <w:rFonts w:ascii="Times New Roman" w:hAnsi="Times New Roman" w:cs="Times New Roman"/>
          <w:sz w:val="28"/>
          <w:szCs w:val="28"/>
        </w:rPr>
        <w:t>С целью широкого информирования населения информация о ходе реализации инициативных проектов</w:t>
      </w:r>
      <w:r w:rsidRPr="00200491">
        <w:rPr>
          <w:rFonts w:ascii="Times New Roman" w:eastAsia="Calibri" w:hAnsi="Times New Roman" w:cs="Times New Roman"/>
          <w:sz w:val="28"/>
          <w:szCs w:val="28"/>
        </w:rPr>
        <w:t xml:space="preserve">, в том числе об использовании денежных средств, об имущественном и (или) трудовом участии заинтересованных в его реализации лиц, подлежит официальному опубликованию (обнародованию) и размещению на официальном сайте администрации </w:t>
      </w:r>
      <w:r w:rsidRPr="00200491">
        <w:rPr>
          <w:rFonts w:ascii="Times New Roman" w:hAnsi="Times New Roman" w:cs="Times New Roman"/>
          <w:sz w:val="28"/>
          <w:szCs w:val="28"/>
        </w:rPr>
        <w:t xml:space="preserve">округа не реже 1 раза в квартал </w:t>
      </w:r>
      <w:r w:rsidRPr="00200491">
        <w:rPr>
          <w:rFonts w:ascii="Times New Roman" w:eastAsia="Calibri" w:hAnsi="Times New Roman" w:cs="Times New Roman"/>
          <w:sz w:val="28"/>
          <w:szCs w:val="28"/>
        </w:rPr>
        <w:t xml:space="preserve">в течение всего срока реализации инициативного проекта. </w:t>
      </w:r>
    </w:p>
    <w:p w:rsidR="00601532" w:rsidRPr="00200491" w:rsidRDefault="00601532" w:rsidP="00200491">
      <w:pPr>
        <w:pStyle w:val="ConsPlusNormal"/>
        <w:ind w:firstLine="567"/>
        <w:jc w:val="both"/>
        <w:rPr>
          <w:rFonts w:ascii="Times New Roman" w:eastAsia="Calibri" w:hAnsi="Times New Roman" w:cs="Times New Roman"/>
          <w:sz w:val="28"/>
          <w:szCs w:val="28"/>
        </w:rPr>
      </w:pPr>
      <w:r w:rsidRPr="00200491">
        <w:rPr>
          <w:rFonts w:ascii="Times New Roman" w:eastAsia="Calibri" w:hAnsi="Times New Roman" w:cs="Times New Roman"/>
          <w:sz w:val="28"/>
          <w:szCs w:val="28"/>
        </w:rPr>
        <w:t>Отчет администрации округа</w:t>
      </w:r>
      <w:r w:rsidRPr="00200491">
        <w:rPr>
          <w:rFonts w:ascii="Times New Roman" w:hAnsi="Times New Roman" w:cs="Times New Roman"/>
          <w:sz w:val="28"/>
          <w:szCs w:val="28"/>
        </w:rPr>
        <w:t xml:space="preserve"> </w:t>
      </w:r>
      <w:r w:rsidRPr="00200491">
        <w:rPr>
          <w:rFonts w:ascii="Times New Roman" w:eastAsia="Calibri" w:hAnsi="Times New Roman" w:cs="Times New Roman"/>
          <w:sz w:val="28"/>
          <w:szCs w:val="28"/>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Pr="00200491">
        <w:rPr>
          <w:rFonts w:ascii="Times New Roman" w:hAnsi="Times New Roman" w:cs="Times New Roman"/>
          <w:sz w:val="28"/>
          <w:szCs w:val="28"/>
        </w:rPr>
        <w:t xml:space="preserve">округа </w:t>
      </w:r>
      <w:r w:rsidRPr="00200491">
        <w:rPr>
          <w:rFonts w:ascii="Times New Roman" w:eastAsia="Calibri" w:hAnsi="Times New Roman" w:cs="Times New Roman"/>
          <w:sz w:val="28"/>
          <w:szCs w:val="28"/>
        </w:rPr>
        <w:t>в течение 30 календарных дней со дня завершения реализации инициативного проекта и должен содержать:</w:t>
      </w:r>
    </w:p>
    <w:p w:rsidR="00601532" w:rsidRPr="00200491" w:rsidRDefault="00601532" w:rsidP="00200491">
      <w:pPr>
        <w:pStyle w:val="ConsPlusNormal"/>
        <w:ind w:firstLine="567"/>
        <w:jc w:val="both"/>
        <w:rPr>
          <w:rFonts w:ascii="Times New Roman" w:eastAsia="Calibri" w:hAnsi="Times New Roman" w:cs="Times New Roman"/>
          <w:sz w:val="28"/>
          <w:szCs w:val="28"/>
        </w:rPr>
      </w:pPr>
      <w:r w:rsidRPr="00200491">
        <w:rPr>
          <w:rFonts w:ascii="Times New Roman" w:eastAsia="Calibri" w:hAnsi="Times New Roman" w:cs="Times New Roman"/>
          <w:sz w:val="28"/>
          <w:szCs w:val="28"/>
        </w:rPr>
        <w:t>1) информацию о территории (части территории) округа, на которой был реализован инициативный проект;</w:t>
      </w:r>
    </w:p>
    <w:p w:rsidR="00601532" w:rsidRPr="00200491" w:rsidRDefault="00601532" w:rsidP="00200491">
      <w:pPr>
        <w:pStyle w:val="ConsPlusNormal"/>
        <w:ind w:firstLine="567"/>
        <w:jc w:val="both"/>
        <w:rPr>
          <w:rFonts w:ascii="Times New Roman" w:eastAsia="Calibri" w:hAnsi="Times New Roman" w:cs="Times New Roman"/>
          <w:sz w:val="28"/>
          <w:szCs w:val="28"/>
        </w:rPr>
      </w:pPr>
      <w:r w:rsidRPr="00200491">
        <w:rPr>
          <w:rFonts w:ascii="Times New Roman" w:eastAsia="Calibri" w:hAnsi="Times New Roman" w:cs="Times New Roman"/>
          <w:sz w:val="28"/>
          <w:szCs w:val="28"/>
        </w:rPr>
        <w:t>2) описание работ (мероприятий), которые были выполнены при реализации инициативного проекта;</w:t>
      </w:r>
    </w:p>
    <w:p w:rsidR="00601532" w:rsidRPr="00200491" w:rsidRDefault="00601532" w:rsidP="00200491">
      <w:pPr>
        <w:pStyle w:val="ConsPlusNormal"/>
        <w:ind w:firstLine="567"/>
        <w:jc w:val="both"/>
        <w:rPr>
          <w:rFonts w:ascii="Times New Roman" w:eastAsia="Calibri" w:hAnsi="Times New Roman" w:cs="Times New Roman"/>
          <w:sz w:val="28"/>
          <w:szCs w:val="28"/>
        </w:rPr>
      </w:pPr>
      <w:r w:rsidRPr="00200491">
        <w:rPr>
          <w:rFonts w:ascii="Times New Roman" w:eastAsia="Calibri" w:hAnsi="Times New Roman" w:cs="Times New Roman"/>
          <w:sz w:val="28"/>
          <w:szCs w:val="28"/>
        </w:rPr>
        <w:t>3) объем средств бюджета округа, которые были израсходованы на реализацию инициативного проекта;</w:t>
      </w:r>
    </w:p>
    <w:p w:rsidR="00601532" w:rsidRPr="00200491" w:rsidRDefault="00601532" w:rsidP="00200491">
      <w:pPr>
        <w:pStyle w:val="ConsPlusNormal"/>
        <w:ind w:firstLine="567"/>
        <w:jc w:val="both"/>
        <w:rPr>
          <w:rFonts w:ascii="Times New Roman" w:eastAsia="Calibri" w:hAnsi="Times New Roman" w:cs="Times New Roman"/>
          <w:sz w:val="28"/>
          <w:szCs w:val="28"/>
        </w:rPr>
      </w:pPr>
      <w:r w:rsidRPr="00200491">
        <w:rPr>
          <w:rFonts w:ascii="Times New Roman" w:eastAsia="Calibri" w:hAnsi="Times New Roman" w:cs="Times New Roman"/>
          <w:sz w:val="28"/>
          <w:szCs w:val="28"/>
        </w:rPr>
        <w:t>4) общий размер внесенных инициативных платежей (в случае внесения инициативных платежей);</w:t>
      </w:r>
    </w:p>
    <w:p w:rsidR="00601532" w:rsidRPr="00200491" w:rsidRDefault="00601532" w:rsidP="00200491">
      <w:pPr>
        <w:pStyle w:val="ConsPlusNormal"/>
        <w:ind w:firstLine="567"/>
        <w:jc w:val="both"/>
        <w:rPr>
          <w:rFonts w:ascii="Times New Roman" w:eastAsia="Calibri" w:hAnsi="Times New Roman" w:cs="Times New Roman"/>
          <w:sz w:val="28"/>
          <w:szCs w:val="28"/>
        </w:rPr>
      </w:pPr>
      <w:r w:rsidRPr="00200491">
        <w:rPr>
          <w:rFonts w:ascii="Times New Roman" w:eastAsia="Calibri" w:hAnsi="Times New Roman" w:cs="Times New Roman"/>
          <w:sz w:val="28"/>
          <w:szCs w:val="28"/>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601532" w:rsidRPr="00200491" w:rsidRDefault="00601532" w:rsidP="00200491">
      <w:pPr>
        <w:pStyle w:val="ConsPlusNormal"/>
        <w:ind w:firstLine="567"/>
        <w:jc w:val="both"/>
        <w:rPr>
          <w:rFonts w:ascii="Times New Roman" w:hAnsi="Times New Roman" w:cs="Times New Roman"/>
          <w:sz w:val="28"/>
          <w:szCs w:val="28"/>
        </w:rPr>
      </w:pPr>
      <w:r w:rsidRPr="00200491">
        <w:rPr>
          <w:rFonts w:ascii="Times New Roman" w:eastAsia="Calibri" w:hAnsi="Times New Roman" w:cs="Times New Roman"/>
          <w:sz w:val="28"/>
          <w:szCs w:val="28"/>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601532" w:rsidRPr="00200491" w:rsidRDefault="00601532" w:rsidP="00200491">
      <w:pPr>
        <w:pStyle w:val="ConsPlusNormal"/>
        <w:ind w:firstLine="709"/>
        <w:jc w:val="both"/>
        <w:rPr>
          <w:rFonts w:ascii="Times New Roman" w:hAnsi="Times New Roman" w:cs="Times New Roman"/>
          <w:color w:val="000000"/>
          <w:sz w:val="28"/>
          <w:szCs w:val="28"/>
        </w:rPr>
      </w:pPr>
      <w:r w:rsidRPr="00200491">
        <w:rPr>
          <w:rFonts w:ascii="Times New Roman" w:hAnsi="Times New Roman" w:cs="Times New Roman"/>
          <w:color w:val="000000"/>
          <w:sz w:val="28"/>
          <w:szCs w:val="28"/>
        </w:rPr>
        <w:t>66. Инициаторы проекта,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01532" w:rsidRPr="00200491" w:rsidRDefault="00601532" w:rsidP="00200491">
      <w:pPr>
        <w:rPr>
          <w:sz w:val="28"/>
          <w:szCs w:val="28"/>
        </w:rPr>
      </w:pPr>
    </w:p>
    <w:p w:rsidR="00601532" w:rsidRPr="00200491" w:rsidRDefault="00601532" w:rsidP="00200491">
      <w:pPr>
        <w:rPr>
          <w:sz w:val="28"/>
          <w:szCs w:val="28"/>
        </w:rPr>
      </w:pPr>
    </w:p>
    <w:p w:rsidR="00305957" w:rsidRPr="00200491" w:rsidRDefault="00305957" w:rsidP="00200491">
      <w:pPr>
        <w:rPr>
          <w:sz w:val="28"/>
          <w:szCs w:val="28"/>
        </w:rPr>
      </w:pPr>
    </w:p>
    <w:p w:rsidR="00305957" w:rsidRPr="00200491" w:rsidRDefault="00305957" w:rsidP="00200491">
      <w:pPr>
        <w:tabs>
          <w:tab w:val="left" w:pos="0"/>
        </w:tabs>
        <w:spacing w:line="240" w:lineRule="exact"/>
        <w:jc w:val="both"/>
        <w:rPr>
          <w:sz w:val="28"/>
          <w:szCs w:val="28"/>
        </w:rPr>
      </w:pPr>
      <w:r w:rsidRPr="00200491">
        <w:rPr>
          <w:sz w:val="28"/>
          <w:szCs w:val="28"/>
        </w:rPr>
        <w:t>Председатель Думы</w:t>
      </w:r>
    </w:p>
    <w:p w:rsidR="00305957" w:rsidRPr="00200491" w:rsidRDefault="00305957" w:rsidP="00200491">
      <w:pPr>
        <w:tabs>
          <w:tab w:val="left" w:pos="0"/>
        </w:tabs>
        <w:spacing w:line="240" w:lineRule="exact"/>
        <w:jc w:val="both"/>
        <w:rPr>
          <w:sz w:val="28"/>
          <w:szCs w:val="28"/>
        </w:rPr>
      </w:pPr>
      <w:r w:rsidRPr="00200491">
        <w:rPr>
          <w:sz w:val="28"/>
          <w:szCs w:val="28"/>
        </w:rPr>
        <w:t>Шпаковского муниципального</w:t>
      </w:r>
    </w:p>
    <w:p w:rsidR="00305957" w:rsidRPr="00200491" w:rsidRDefault="00305957" w:rsidP="00200491">
      <w:pPr>
        <w:tabs>
          <w:tab w:val="left" w:pos="0"/>
        </w:tabs>
        <w:spacing w:line="240" w:lineRule="exact"/>
        <w:jc w:val="both"/>
        <w:rPr>
          <w:sz w:val="28"/>
          <w:szCs w:val="28"/>
        </w:rPr>
      </w:pPr>
      <w:r w:rsidRPr="00200491">
        <w:rPr>
          <w:sz w:val="28"/>
          <w:szCs w:val="28"/>
        </w:rPr>
        <w:t>округа Ставропольского края</w:t>
      </w:r>
      <w:r w:rsidRPr="00200491">
        <w:rPr>
          <w:sz w:val="28"/>
          <w:szCs w:val="28"/>
        </w:rPr>
        <w:tab/>
      </w:r>
      <w:r w:rsidRPr="00200491">
        <w:rPr>
          <w:sz w:val="28"/>
          <w:szCs w:val="28"/>
        </w:rPr>
        <w:tab/>
      </w:r>
      <w:r w:rsidRPr="00200491">
        <w:rPr>
          <w:sz w:val="28"/>
          <w:szCs w:val="28"/>
        </w:rPr>
        <w:tab/>
      </w:r>
      <w:r w:rsidRPr="00200491">
        <w:rPr>
          <w:sz w:val="28"/>
          <w:szCs w:val="28"/>
        </w:rPr>
        <w:tab/>
      </w:r>
      <w:r w:rsidRPr="00200491">
        <w:rPr>
          <w:sz w:val="28"/>
          <w:szCs w:val="28"/>
        </w:rPr>
        <w:tab/>
        <w:t xml:space="preserve">                  </w:t>
      </w:r>
      <w:r w:rsidR="00200491">
        <w:rPr>
          <w:sz w:val="28"/>
          <w:szCs w:val="28"/>
        </w:rPr>
        <w:t xml:space="preserve">    </w:t>
      </w:r>
      <w:r w:rsidRPr="00200491">
        <w:rPr>
          <w:sz w:val="28"/>
          <w:szCs w:val="28"/>
        </w:rPr>
        <w:t>С.В.Печкуров</w:t>
      </w:r>
    </w:p>
    <w:p w:rsidR="00305957" w:rsidRDefault="00305957" w:rsidP="00200491">
      <w:pPr>
        <w:tabs>
          <w:tab w:val="left" w:pos="0"/>
        </w:tabs>
        <w:jc w:val="both"/>
        <w:rPr>
          <w:sz w:val="28"/>
          <w:szCs w:val="28"/>
        </w:rPr>
      </w:pPr>
    </w:p>
    <w:p w:rsidR="00200491" w:rsidRPr="00200491" w:rsidRDefault="00200491" w:rsidP="00200491">
      <w:pPr>
        <w:tabs>
          <w:tab w:val="left" w:pos="0"/>
        </w:tabs>
        <w:jc w:val="both"/>
        <w:rPr>
          <w:sz w:val="28"/>
          <w:szCs w:val="28"/>
        </w:rPr>
      </w:pPr>
    </w:p>
    <w:p w:rsidR="00305957" w:rsidRPr="00200491" w:rsidRDefault="00305957" w:rsidP="00200491">
      <w:pPr>
        <w:tabs>
          <w:tab w:val="left" w:pos="0"/>
        </w:tabs>
        <w:jc w:val="both"/>
        <w:rPr>
          <w:sz w:val="28"/>
          <w:szCs w:val="28"/>
        </w:rPr>
      </w:pPr>
    </w:p>
    <w:p w:rsidR="00305957" w:rsidRPr="00200491" w:rsidRDefault="00305957" w:rsidP="00200491">
      <w:pPr>
        <w:tabs>
          <w:tab w:val="left" w:pos="0"/>
        </w:tabs>
        <w:spacing w:line="240" w:lineRule="exact"/>
        <w:jc w:val="both"/>
        <w:rPr>
          <w:sz w:val="28"/>
          <w:szCs w:val="28"/>
        </w:rPr>
      </w:pPr>
      <w:r w:rsidRPr="00200491">
        <w:rPr>
          <w:sz w:val="28"/>
          <w:szCs w:val="28"/>
        </w:rPr>
        <w:t xml:space="preserve">Глава Шпаковского </w:t>
      </w:r>
    </w:p>
    <w:p w:rsidR="00305957" w:rsidRPr="00200491" w:rsidRDefault="00305957" w:rsidP="00200491">
      <w:pPr>
        <w:tabs>
          <w:tab w:val="left" w:pos="0"/>
        </w:tabs>
        <w:spacing w:line="240" w:lineRule="exact"/>
        <w:jc w:val="both"/>
        <w:rPr>
          <w:sz w:val="28"/>
          <w:szCs w:val="28"/>
        </w:rPr>
      </w:pPr>
      <w:r w:rsidRPr="00200491">
        <w:rPr>
          <w:sz w:val="28"/>
          <w:szCs w:val="28"/>
        </w:rPr>
        <w:t xml:space="preserve">муниципального округа </w:t>
      </w:r>
    </w:p>
    <w:p w:rsidR="00523102" w:rsidRPr="00200491" w:rsidRDefault="00305957" w:rsidP="00200491">
      <w:pPr>
        <w:tabs>
          <w:tab w:val="left" w:pos="0"/>
        </w:tabs>
        <w:spacing w:line="240" w:lineRule="exact"/>
        <w:jc w:val="both"/>
        <w:rPr>
          <w:sz w:val="28"/>
          <w:szCs w:val="28"/>
        </w:rPr>
      </w:pPr>
      <w:r w:rsidRPr="00200491">
        <w:rPr>
          <w:sz w:val="28"/>
          <w:szCs w:val="28"/>
        </w:rPr>
        <w:t xml:space="preserve">Ставропольского края  </w:t>
      </w:r>
      <w:r w:rsidRPr="00200491">
        <w:rPr>
          <w:sz w:val="28"/>
          <w:szCs w:val="28"/>
        </w:rPr>
        <w:tab/>
      </w:r>
      <w:r w:rsidRPr="00200491">
        <w:rPr>
          <w:sz w:val="28"/>
          <w:szCs w:val="28"/>
        </w:rPr>
        <w:tab/>
      </w:r>
      <w:r w:rsidRPr="00200491">
        <w:rPr>
          <w:sz w:val="28"/>
          <w:szCs w:val="28"/>
        </w:rPr>
        <w:tab/>
      </w:r>
      <w:r w:rsidRPr="00200491">
        <w:rPr>
          <w:sz w:val="28"/>
          <w:szCs w:val="28"/>
        </w:rPr>
        <w:tab/>
        <w:t xml:space="preserve">          </w:t>
      </w:r>
      <w:r w:rsidRPr="00200491">
        <w:rPr>
          <w:sz w:val="28"/>
          <w:szCs w:val="28"/>
        </w:rPr>
        <w:tab/>
      </w:r>
      <w:r w:rsidRPr="00200491">
        <w:rPr>
          <w:sz w:val="28"/>
          <w:szCs w:val="28"/>
        </w:rPr>
        <w:tab/>
      </w:r>
      <w:r w:rsidRPr="00200491">
        <w:rPr>
          <w:sz w:val="28"/>
          <w:szCs w:val="28"/>
        </w:rPr>
        <w:tab/>
      </w:r>
      <w:r w:rsidRPr="00200491">
        <w:rPr>
          <w:sz w:val="28"/>
          <w:szCs w:val="28"/>
        </w:rPr>
        <w:tab/>
        <w:t xml:space="preserve">    </w:t>
      </w:r>
      <w:r w:rsidR="00200491">
        <w:rPr>
          <w:sz w:val="28"/>
          <w:szCs w:val="28"/>
        </w:rPr>
        <w:t xml:space="preserve">    </w:t>
      </w:r>
      <w:r w:rsidRPr="00200491">
        <w:rPr>
          <w:sz w:val="28"/>
          <w:szCs w:val="28"/>
        </w:rPr>
        <w:t>И.В.Серов</w:t>
      </w:r>
      <w:bookmarkStart w:id="3" w:name="_GoBack"/>
      <w:bookmarkEnd w:id="3"/>
    </w:p>
    <w:p w:rsidR="00200491" w:rsidRDefault="00200491" w:rsidP="00200491">
      <w:pPr>
        <w:pStyle w:val="ConsPlusNormal"/>
        <w:ind w:left="4248" w:firstLine="708"/>
        <w:jc w:val="center"/>
        <w:rPr>
          <w:rFonts w:ascii="Times New Roman" w:hAnsi="Times New Roman" w:cs="Times New Roman"/>
          <w:sz w:val="28"/>
          <w:szCs w:val="28"/>
        </w:rPr>
      </w:pPr>
    </w:p>
    <w:p w:rsidR="00200491" w:rsidRDefault="00200491" w:rsidP="00200491">
      <w:pPr>
        <w:pStyle w:val="ConsPlusNormal"/>
        <w:ind w:left="4248" w:firstLine="708"/>
        <w:jc w:val="center"/>
        <w:rPr>
          <w:rFonts w:ascii="Times New Roman" w:hAnsi="Times New Roman" w:cs="Times New Roman"/>
          <w:sz w:val="28"/>
          <w:szCs w:val="28"/>
        </w:rPr>
      </w:pPr>
    </w:p>
    <w:p w:rsidR="00200491" w:rsidRDefault="00200491" w:rsidP="00200491">
      <w:pPr>
        <w:pStyle w:val="ConsPlusNormal"/>
        <w:ind w:left="4248" w:firstLine="708"/>
        <w:jc w:val="center"/>
        <w:rPr>
          <w:rFonts w:ascii="Times New Roman" w:hAnsi="Times New Roman" w:cs="Times New Roman"/>
          <w:sz w:val="28"/>
          <w:szCs w:val="28"/>
        </w:rPr>
      </w:pPr>
    </w:p>
    <w:p w:rsidR="00200491" w:rsidRDefault="00200491" w:rsidP="00200491">
      <w:pPr>
        <w:pStyle w:val="ConsPlusNormal"/>
        <w:ind w:left="4248" w:firstLine="708"/>
        <w:jc w:val="center"/>
        <w:rPr>
          <w:rFonts w:ascii="Times New Roman" w:hAnsi="Times New Roman" w:cs="Times New Roman"/>
          <w:sz w:val="28"/>
          <w:szCs w:val="28"/>
        </w:rPr>
      </w:pPr>
    </w:p>
    <w:p w:rsidR="00200491" w:rsidRDefault="00200491" w:rsidP="00200491">
      <w:pPr>
        <w:pStyle w:val="ConsPlusNormal"/>
        <w:ind w:left="4248" w:firstLine="708"/>
        <w:jc w:val="center"/>
        <w:rPr>
          <w:rFonts w:ascii="Times New Roman" w:hAnsi="Times New Roman" w:cs="Times New Roman"/>
          <w:sz w:val="28"/>
          <w:szCs w:val="28"/>
        </w:rPr>
      </w:pPr>
    </w:p>
    <w:p w:rsidR="00601532" w:rsidRPr="00200491" w:rsidRDefault="00601532" w:rsidP="00200491">
      <w:pPr>
        <w:pStyle w:val="ConsPlusNormal"/>
        <w:spacing w:line="240" w:lineRule="exact"/>
        <w:ind w:left="4248" w:firstLine="708"/>
        <w:jc w:val="center"/>
        <w:rPr>
          <w:rFonts w:ascii="Times New Roman" w:hAnsi="Times New Roman" w:cs="Times New Roman"/>
          <w:sz w:val="28"/>
          <w:szCs w:val="28"/>
        </w:rPr>
      </w:pPr>
      <w:r w:rsidRPr="00200491">
        <w:rPr>
          <w:rFonts w:ascii="Times New Roman" w:hAnsi="Times New Roman" w:cs="Times New Roman"/>
          <w:sz w:val="28"/>
          <w:szCs w:val="28"/>
        </w:rPr>
        <w:lastRenderedPageBreak/>
        <w:t>Приложение 1</w:t>
      </w:r>
    </w:p>
    <w:p w:rsidR="00601532" w:rsidRPr="00200491" w:rsidRDefault="00601532" w:rsidP="00200491">
      <w:pPr>
        <w:pStyle w:val="a3"/>
        <w:spacing w:after="0" w:line="240" w:lineRule="exact"/>
        <w:ind w:left="4248" w:firstLine="709"/>
        <w:jc w:val="center"/>
        <w:rPr>
          <w:sz w:val="28"/>
          <w:szCs w:val="28"/>
        </w:rPr>
      </w:pPr>
      <w:r w:rsidRPr="00200491">
        <w:rPr>
          <w:sz w:val="28"/>
          <w:szCs w:val="28"/>
        </w:rPr>
        <w:t>к Порядку выдвижения,</w:t>
      </w:r>
    </w:p>
    <w:p w:rsidR="00601532" w:rsidRPr="00200491" w:rsidRDefault="00601532" w:rsidP="00200491">
      <w:pPr>
        <w:pStyle w:val="a3"/>
        <w:spacing w:after="0" w:line="240" w:lineRule="exact"/>
        <w:ind w:left="4111" w:firstLine="709"/>
        <w:rPr>
          <w:sz w:val="28"/>
          <w:szCs w:val="28"/>
        </w:rPr>
      </w:pPr>
      <w:r w:rsidRPr="00200491">
        <w:rPr>
          <w:sz w:val="28"/>
          <w:szCs w:val="28"/>
        </w:rPr>
        <w:t>внесения, обсуждения, рассмотрения</w:t>
      </w:r>
    </w:p>
    <w:p w:rsidR="00601532" w:rsidRPr="00200491" w:rsidRDefault="00601532" w:rsidP="00200491">
      <w:pPr>
        <w:pStyle w:val="a3"/>
        <w:spacing w:after="0" w:line="240" w:lineRule="exact"/>
        <w:ind w:left="4956"/>
        <w:jc w:val="center"/>
        <w:rPr>
          <w:sz w:val="28"/>
          <w:szCs w:val="28"/>
        </w:rPr>
      </w:pPr>
      <w:r w:rsidRPr="00200491">
        <w:rPr>
          <w:sz w:val="28"/>
          <w:szCs w:val="28"/>
        </w:rPr>
        <w:t xml:space="preserve">инициативных проектов, а также проведения их конкурсного отбора    на территории </w:t>
      </w:r>
      <w:r w:rsidR="00F42731" w:rsidRPr="00200491">
        <w:rPr>
          <w:sz w:val="28"/>
          <w:szCs w:val="28"/>
        </w:rPr>
        <w:t xml:space="preserve">Шпаковского муниципального </w:t>
      </w:r>
      <w:r w:rsidRPr="00200491">
        <w:rPr>
          <w:sz w:val="28"/>
          <w:szCs w:val="28"/>
        </w:rPr>
        <w:t>округа Ставропольского края</w:t>
      </w:r>
    </w:p>
    <w:p w:rsidR="00601532" w:rsidRPr="00200491" w:rsidRDefault="00601532" w:rsidP="00200491">
      <w:pPr>
        <w:rPr>
          <w:sz w:val="28"/>
          <w:szCs w:val="28"/>
        </w:rPr>
      </w:pPr>
    </w:p>
    <w:p w:rsidR="00200491" w:rsidRDefault="00200491" w:rsidP="00200491">
      <w:pPr>
        <w:jc w:val="center"/>
        <w:rPr>
          <w:sz w:val="28"/>
          <w:szCs w:val="28"/>
        </w:rPr>
      </w:pPr>
    </w:p>
    <w:p w:rsidR="00305957" w:rsidRPr="00200491" w:rsidRDefault="00601532" w:rsidP="00200491">
      <w:pPr>
        <w:jc w:val="center"/>
        <w:rPr>
          <w:sz w:val="28"/>
          <w:szCs w:val="28"/>
        </w:rPr>
      </w:pPr>
      <w:r w:rsidRPr="00200491">
        <w:rPr>
          <w:sz w:val="28"/>
          <w:szCs w:val="28"/>
        </w:rPr>
        <w:t>К</w:t>
      </w:r>
      <w:r w:rsidR="00305957" w:rsidRPr="00200491">
        <w:rPr>
          <w:sz w:val="28"/>
          <w:szCs w:val="28"/>
        </w:rPr>
        <w:t>РИТЕРИИ</w:t>
      </w:r>
    </w:p>
    <w:p w:rsidR="00601532" w:rsidRPr="00200491" w:rsidRDefault="00601532" w:rsidP="00200491">
      <w:pPr>
        <w:jc w:val="center"/>
        <w:rPr>
          <w:sz w:val="28"/>
          <w:szCs w:val="28"/>
        </w:rPr>
      </w:pPr>
      <w:r w:rsidRPr="00200491">
        <w:rPr>
          <w:sz w:val="28"/>
          <w:szCs w:val="28"/>
        </w:rPr>
        <w:t xml:space="preserve">оценки инициативных проектов </w:t>
      </w:r>
    </w:p>
    <w:p w:rsidR="00601532" w:rsidRDefault="00601532" w:rsidP="00200491">
      <w:pPr>
        <w:jc w:val="center"/>
        <w:rPr>
          <w:b/>
          <w:sz w:val="28"/>
          <w:szCs w:val="28"/>
        </w:rPr>
      </w:pPr>
    </w:p>
    <w:p w:rsidR="00200491" w:rsidRPr="00200491" w:rsidRDefault="00200491" w:rsidP="00200491">
      <w:pPr>
        <w:jc w:val="center"/>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3530"/>
        <w:gridCol w:w="3799"/>
        <w:gridCol w:w="1559"/>
      </w:tblGrid>
      <w:tr w:rsidR="00601532" w:rsidRPr="00200491" w:rsidTr="0007081C">
        <w:tc>
          <w:tcPr>
            <w:tcW w:w="576" w:type="dxa"/>
            <w:shd w:val="clear" w:color="auto" w:fill="auto"/>
          </w:tcPr>
          <w:p w:rsidR="00601532" w:rsidRPr="00200491" w:rsidRDefault="00601532" w:rsidP="00200491">
            <w:pPr>
              <w:jc w:val="both"/>
              <w:rPr>
                <w:rFonts w:eastAsia="Calibri"/>
                <w:sz w:val="28"/>
                <w:szCs w:val="28"/>
              </w:rPr>
            </w:pPr>
            <w:r w:rsidRPr="00200491">
              <w:rPr>
                <w:rFonts w:eastAsia="Calibri"/>
                <w:sz w:val="28"/>
                <w:szCs w:val="28"/>
              </w:rPr>
              <w:t>№ п/п</w:t>
            </w:r>
          </w:p>
        </w:tc>
        <w:tc>
          <w:tcPr>
            <w:tcW w:w="3530" w:type="dxa"/>
            <w:shd w:val="clear" w:color="auto" w:fill="auto"/>
          </w:tcPr>
          <w:p w:rsidR="00601532" w:rsidRPr="00200491" w:rsidRDefault="00601532" w:rsidP="00200491">
            <w:pPr>
              <w:jc w:val="both"/>
              <w:rPr>
                <w:rFonts w:eastAsia="Calibri"/>
                <w:sz w:val="28"/>
                <w:szCs w:val="28"/>
              </w:rPr>
            </w:pPr>
            <w:r w:rsidRPr="00200491">
              <w:rPr>
                <w:rFonts w:eastAsia="Calibri"/>
                <w:sz w:val="28"/>
                <w:szCs w:val="28"/>
              </w:rPr>
              <w:t>Наименование критерия оценки</w:t>
            </w:r>
            <w:r w:rsidR="00571FE7" w:rsidRPr="00200491">
              <w:rPr>
                <w:rFonts w:eastAsia="Calibri"/>
                <w:sz w:val="28"/>
                <w:szCs w:val="28"/>
              </w:rPr>
              <w:t> </w:t>
            </w:r>
            <w:r w:rsidRPr="00200491">
              <w:rPr>
                <w:rFonts w:eastAsia="Calibri"/>
                <w:sz w:val="28"/>
                <w:szCs w:val="28"/>
              </w:rPr>
              <w:t>инициативных проектов</w:t>
            </w:r>
          </w:p>
        </w:tc>
        <w:tc>
          <w:tcPr>
            <w:tcW w:w="3799" w:type="dxa"/>
            <w:shd w:val="clear" w:color="auto" w:fill="auto"/>
          </w:tcPr>
          <w:p w:rsidR="00601532" w:rsidRPr="00200491" w:rsidRDefault="00601532" w:rsidP="00200491">
            <w:pPr>
              <w:jc w:val="both"/>
              <w:rPr>
                <w:rFonts w:eastAsia="Calibri"/>
                <w:sz w:val="28"/>
                <w:szCs w:val="28"/>
              </w:rPr>
            </w:pPr>
            <w:r w:rsidRPr="00200491">
              <w:rPr>
                <w:rFonts w:eastAsia="Calibri"/>
                <w:sz w:val="28"/>
                <w:szCs w:val="28"/>
              </w:rPr>
              <w:t>Значение критерия оценки инициативных проектов</w:t>
            </w:r>
          </w:p>
        </w:tc>
        <w:tc>
          <w:tcPr>
            <w:tcW w:w="1559" w:type="dxa"/>
            <w:shd w:val="clear" w:color="auto" w:fill="auto"/>
          </w:tcPr>
          <w:p w:rsidR="00601532" w:rsidRPr="00200491" w:rsidRDefault="00601532" w:rsidP="00200491">
            <w:pPr>
              <w:jc w:val="both"/>
              <w:rPr>
                <w:rFonts w:eastAsia="Calibri"/>
                <w:sz w:val="28"/>
                <w:szCs w:val="28"/>
              </w:rPr>
            </w:pPr>
            <w:r w:rsidRPr="00200491">
              <w:rPr>
                <w:rFonts w:eastAsia="Calibri"/>
                <w:sz w:val="28"/>
                <w:szCs w:val="28"/>
              </w:rPr>
              <w:t>Количество баллов</w:t>
            </w:r>
          </w:p>
        </w:tc>
      </w:tr>
      <w:tr w:rsidR="00601532" w:rsidRPr="00200491" w:rsidTr="0007081C">
        <w:tc>
          <w:tcPr>
            <w:tcW w:w="576"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1</w:t>
            </w:r>
          </w:p>
        </w:tc>
        <w:tc>
          <w:tcPr>
            <w:tcW w:w="3530"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2</w:t>
            </w: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3</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4</w:t>
            </w:r>
          </w:p>
        </w:tc>
      </w:tr>
      <w:tr w:rsidR="00601532" w:rsidRPr="00200491" w:rsidTr="00132A9A">
        <w:tc>
          <w:tcPr>
            <w:tcW w:w="576" w:type="dxa"/>
            <w:shd w:val="clear" w:color="auto" w:fill="auto"/>
          </w:tcPr>
          <w:p w:rsidR="00601532" w:rsidRPr="00200491" w:rsidRDefault="00601532" w:rsidP="00200491">
            <w:pPr>
              <w:jc w:val="both"/>
              <w:rPr>
                <w:rFonts w:eastAsia="Calibri"/>
                <w:sz w:val="28"/>
                <w:szCs w:val="28"/>
              </w:rPr>
            </w:pPr>
            <w:r w:rsidRPr="00200491">
              <w:rPr>
                <w:rFonts w:eastAsia="Calibri"/>
                <w:sz w:val="28"/>
                <w:szCs w:val="28"/>
              </w:rPr>
              <w:t xml:space="preserve">1. </w:t>
            </w:r>
          </w:p>
        </w:tc>
        <w:tc>
          <w:tcPr>
            <w:tcW w:w="8888" w:type="dxa"/>
            <w:gridSpan w:val="3"/>
            <w:shd w:val="clear" w:color="auto" w:fill="auto"/>
          </w:tcPr>
          <w:p w:rsidR="00601532" w:rsidRPr="00200491" w:rsidRDefault="00601532" w:rsidP="00200491">
            <w:pPr>
              <w:jc w:val="both"/>
              <w:rPr>
                <w:rFonts w:eastAsia="Calibri"/>
                <w:sz w:val="28"/>
                <w:szCs w:val="28"/>
              </w:rPr>
            </w:pPr>
            <w:r w:rsidRPr="00200491">
              <w:rPr>
                <w:rFonts w:eastAsia="Calibri"/>
                <w:sz w:val="28"/>
                <w:szCs w:val="28"/>
              </w:rPr>
              <w:t>Вклад участников реализации инициативного проекта в его финансирование</w:t>
            </w:r>
          </w:p>
        </w:tc>
      </w:tr>
      <w:tr w:rsidR="00601532" w:rsidRPr="00200491" w:rsidTr="0007081C">
        <w:trPr>
          <w:trHeight w:val="291"/>
        </w:trPr>
        <w:tc>
          <w:tcPr>
            <w:tcW w:w="576" w:type="dxa"/>
            <w:vMerge w:val="restart"/>
            <w:shd w:val="clear" w:color="auto" w:fill="auto"/>
          </w:tcPr>
          <w:p w:rsidR="00601532" w:rsidRPr="00200491" w:rsidRDefault="00601532" w:rsidP="00200491">
            <w:pPr>
              <w:jc w:val="both"/>
              <w:rPr>
                <w:rFonts w:eastAsia="Calibri"/>
                <w:sz w:val="28"/>
                <w:szCs w:val="28"/>
              </w:rPr>
            </w:pPr>
            <w:r w:rsidRPr="00200491">
              <w:rPr>
                <w:rFonts w:eastAsia="Calibri"/>
                <w:sz w:val="28"/>
                <w:szCs w:val="28"/>
              </w:rPr>
              <w:t>1.1.</w:t>
            </w:r>
          </w:p>
        </w:tc>
        <w:tc>
          <w:tcPr>
            <w:tcW w:w="3530" w:type="dxa"/>
            <w:vMerge w:val="restart"/>
            <w:shd w:val="clear" w:color="auto" w:fill="auto"/>
          </w:tcPr>
          <w:p w:rsidR="00601532" w:rsidRPr="00200491" w:rsidRDefault="00601532" w:rsidP="00200491">
            <w:pPr>
              <w:jc w:val="both"/>
              <w:rPr>
                <w:rFonts w:eastAsia="Calibri"/>
                <w:sz w:val="28"/>
                <w:szCs w:val="28"/>
              </w:rPr>
            </w:pPr>
            <w:r w:rsidRPr="00200491">
              <w:rPr>
                <w:rFonts w:eastAsia="Calibri"/>
                <w:sz w:val="28"/>
                <w:szCs w:val="28"/>
              </w:rPr>
              <w:t>Уровень софинансирования инициативного проекта со стороны населения</w:t>
            </w: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софинансирование отсутствует</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0</w:t>
            </w:r>
          </w:p>
        </w:tc>
      </w:tr>
      <w:tr w:rsidR="00601532" w:rsidRPr="00200491" w:rsidTr="0007081C">
        <w:trPr>
          <w:trHeight w:val="350"/>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до 1 % от общей стоимости инициативного проекта</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5</w:t>
            </w:r>
          </w:p>
        </w:tc>
      </w:tr>
      <w:tr w:rsidR="00601532" w:rsidRPr="00200491" w:rsidTr="0007081C">
        <w:trPr>
          <w:trHeight w:val="214"/>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от 1 % до 5 % от общей стоимости инициативного проекта</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10</w:t>
            </w:r>
          </w:p>
        </w:tc>
      </w:tr>
      <w:tr w:rsidR="00601532" w:rsidRPr="00200491" w:rsidTr="0007081C">
        <w:trPr>
          <w:trHeight w:val="224"/>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5 % и более от общей стоимости инициативного проекта</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15</w:t>
            </w:r>
          </w:p>
        </w:tc>
      </w:tr>
      <w:tr w:rsidR="00601532" w:rsidRPr="00200491" w:rsidTr="0007081C">
        <w:trPr>
          <w:trHeight w:val="272"/>
        </w:trPr>
        <w:tc>
          <w:tcPr>
            <w:tcW w:w="576" w:type="dxa"/>
            <w:vMerge w:val="restart"/>
            <w:shd w:val="clear" w:color="auto" w:fill="auto"/>
          </w:tcPr>
          <w:p w:rsidR="00601532" w:rsidRPr="00200491" w:rsidRDefault="00601532" w:rsidP="00200491">
            <w:pPr>
              <w:jc w:val="both"/>
              <w:rPr>
                <w:rFonts w:eastAsia="Calibri"/>
                <w:sz w:val="28"/>
                <w:szCs w:val="28"/>
              </w:rPr>
            </w:pPr>
            <w:r w:rsidRPr="00200491">
              <w:rPr>
                <w:rFonts w:eastAsia="Calibri"/>
                <w:sz w:val="28"/>
                <w:szCs w:val="28"/>
              </w:rPr>
              <w:t>1.2.</w:t>
            </w:r>
          </w:p>
        </w:tc>
        <w:tc>
          <w:tcPr>
            <w:tcW w:w="3530" w:type="dxa"/>
            <w:vMerge w:val="restart"/>
            <w:shd w:val="clear" w:color="auto" w:fill="auto"/>
          </w:tcPr>
          <w:p w:rsidR="00601532" w:rsidRPr="00200491" w:rsidRDefault="00601532" w:rsidP="00200491">
            <w:pPr>
              <w:jc w:val="both"/>
              <w:rPr>
                <w:rFonts w:eastAsia="Calibri"/>
                <w:sz w:val="28"/>
                <w:szCs w:val="28"/>
              </w:rPr>
            </w:pPr>
            <w:r w:rsidRPr="00200491">
              <w:rPr>
                <w:rFonts w:eastAsia="Calibri"/>
                <w:sz w:val="28"/>
                <w:szCs w:val="28"/>
              </w:rPr>
              <w:t>Уровень софинансирования проекта со стороны организаций и других внебюджетных источников</w:t>
            </w: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софинансирование отсутствует</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0</w:t>
            </w:r>
          </w:p>
        </w:tc>
      </w:tr>
      <w:tr w:rsidR="00601532" w:rsidRPr="00200491" w:rsidTr="0007081C">
        <w:trPr>
          <w:trHeight w:val="392"/>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до 5 % от общей стоимости инициативного проекта</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5</w:t>
            </w:r>
          </w:p>
        </w:tc>
      </w:tr>
      <w:tr w:rsidR="00601532" w:rsidRPr="00200491" w:rsidTr="0007081C">
        <w:trPr>
          <w:trHeight w:val="395"/>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от 5 % до 10 % общей стоимости инициативного проекта</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10</w:t>
            </w:r>
          </w:p>
        </w:tc>
      </w:tr>
      <w:tr w:rsidR="00601532" w:rsidRPr="00200491" w:rsidTr="0007081C">
        <w:trPr>
          <w:trHeight w:val="303"/>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10 % и более от общей стоимости инициативного проекта</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15</w:t>
            </w:r>
          </w:p>
        </w:tc>
      </w:tr>
      <w:tr w:rsidR="00601532" w:rsidRPr="00200491" w:rsidTr="0007081C">
        <w:trPr>
          <w:trHeight w:val="292"/>
        </w:trPr>
        <w:tc>
          <w:tcPr>
            <w:tcW w:w="576" w:type="dxa"/>
            <w:vMerge w:val="restart"/>
            <w:shd w:val="clear" w:color="auto" w:fill="auto"/>
          </w:tcPr>
          <w:p w:rsidR="00601532" w:rsidRPr="00200491" w:rsidRDefault="00601532" w:rsidP="00200491">
            <w:pPr>
              <w:jc w:val="both"/>
              <w:rPr>
                <w:rFonts w:eastAsia="Calibri"/>
                <w:sz w:val="28"/>
                <w:szCs w:val="28"/>
              </w:rPr>
            </w:pPr>
            <w:r w:rsidRPr="00200491">
              <w:rPr>
                <w:rFonts w:eastAsia="Calibri"/>
                <w:sz w:val="28"/>
                <w:szCs w:val="28"/>
              </w:rPr>
              <w:t>1.3.</w:t>
            </w:r>
          </w:p>
        </w:tc>
        <w:tc>
          <w:tcPr>
            <w:tcW w:w="3530" w:type="dxa"/>
            <w:vMerge w:val="restart"/>
            <w:shd w:val="clear" w:color="auto" w:fill="auto"/>
          </w:tcPr>
          <w:p w:rsidR="00601532" w:rsidRPr="00200491" w:rsidRDefault="00601532" w:rsidP="00200491">
            <w:pPr>
              <w:jc w:val="both"/>
              <w:rPr>
                <w:rFonts w:eastAsia="Calibri"/>
                <w:sz w:val="28"/>
                <w:szCs w:val="28"/>
              </w:rPr>
            </w:pPr>
            <w:r w:rsidRPr="00200491">
              <w:rPr>
                <w:rFonts w:eastAsia="Calibri"/>
                <w:sz w:val="28"/>
                <w:szCs w:val="28"/>
              </w:rPr>
              <w:t xml:space="preserve">Вклад населения в реализацию проекта в неденежной форме (выполнение неоплачиваемых работ, выделение материалов и </w:t>
            </w:r>
            <w:r w:rsidRPr="00200491">
              <w:rPr>
                <w:rFonts w:eastAsia="Calibri"/>
                <w:sz w:val="28"/>
                <w:szCs w:val="28"/>
              </w:rPr>
              <w:lastRenderedPageBreak/>
              <w:t>оборудования и др. формы)</w:t>
            </w: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lastRenderedPageBreak/>
              <w:t>вклад населения в неденежной форме отсутствует</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0</w:t>
            </w:r>
          </w:p>
        </w:tc>
      </w:tr>
      <w:tr w:rsidR="00601532" w:rsidRPr="00200491" w:rsidTr="0007081C">
        <w:trPr>
          <w:trHeight w:val="321"/>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до 1 % от общей стоимости инициативного проекта</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5</w:t>
            </w:r>
          </w:p>
        </w:tc>
      </w:tr>
      <w:tr w:rsidR="00601532" w:rsidRPr="00200491" w:rsidTr="0007081C">
        <w:trPr>
          <w:trHeight w:val="340"/>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 xml:space="preserve">от 1 % до 5 % от общей </w:t>
            </w:r>
            <w:r w:rsidRPr="00200491">
              <w:rPr>
                <w:rFonts w:eastAsia="Calibri"/>
                <w:sz w:val="28"/>
                <w:szCs w:val="28"/>
              </w:rPr>
              <w:lastRenderedPageBreak/>
              <w:t>стоимости инициативного проекта</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lastRenderedPageBreak/>
              <w:t>10</w:t>
            </w:r>
          </w:p>
        </w:tc>
      </w:tr>
      <w:tr w:rsidR="00601532" w:rsidRPr="00200491" w:rsidTr="0007081C">
        <w:trPr>
          <w:trHeight w:val="641"/>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5 % и более от общей стоимости инициативного проекта</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15</w:t>
            </w:r>
          </w:p>
        </w:tc>
      </w:tr>
      <w:tr w:rsidR="00601532" w:rsidRPr="00200491" w:rsidTr="0007081C">
        <w:trPr>
          <w:trHeight w:val="438"/>
        </w:trPr>
        <w:tc>
          <w:tcPr>
            <w:tcW w:w="576" w:type="dxa"/>
            <w:vMerge w:val="restart"/>
            <w:shd w:val="clear" w:color="auto" w:fill="auto"/>
          </w:tcPr>
          <w:p w:rsidR="00601532" w:rsidRPr="00200491" w:rsidRDefault="00601532" w:rsidP="00200491">
            <w:pPr>
              <w:jc w:val="both"/>
              <w:rPr>
                <w:rFonts w:eastAsia="Calibri"/>
                <w:sz w:val="28"/>
                <w:szCs w:val="28"/>
              </w:rPr>
            </w:pPr>
            <w:r w:rsidRPr="00200491">
              <w:rPr>
                <w:rFonts w:eastAsia="Calibri"/>
                <w:sz w:val="28"/>
                <w:szCs w:val="28"/>
              </w:rPr>
              <w:t>1.4.</w:t>
            </w:r>
          </w:p>
        </w:tc>
        <w:tc>
          <w:tcPr>
            <w:tcW w:w="3530" w:type="dxa"/>
            <w:vMerge w:val="restart"/>
            <w:shd w:val="clear" w:color="auto" w:fill="auto"/>
          </w:tcPr>
          <w:p w:rsidR="00601532" w:rsidRPr="00200491" w:rsidRDefault="00601532" w:rsidP="00200491">
            <w:pPr>
              <w:jc w:val="both"/>
              <w:rPr>
                <w:rFonts w:eastAsia="Calibri"/>
                <w:sz w:val="28"/>
                <w:szCs w:val="28"/>
              </w:rPr>
            </w:pPr>
            <w:r w:rsidRPr="00200491">
              <w:rPr>
                <w:rFonts w:eastAsia="Calibri"/>
                <w:sz w:val="28"/>
                <w:szCs w:val="28"/>
              </w:rPr>
              <w:t>Вклад организаций и других внебюджетных источников в реализацию проекта в неденежной форме (выполнение неоплачиваемых работ, выделение материалов и оборудования и др. формы)</w:t>
            </w: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вклад организаций и других внебюджетных источников в неденежной форме отсутствует</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0</w:t>
            </w:r>
          </w:p>
        </w:tc>
      </w:tr>
      <w:tr w:rsidR="00601532" w:rsidRPr="00200491" w:rsidTr="0007081C">
        <w:trPr>
          <w:trHeight w:val="486"/>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до 1 % от общей стоимости инициативного проекта</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5</w:t>
            </w:r>
          </w:p>
        </w:tc>
      </w:tr>
      <w:tr w:rsidR="00601532" w:rsidRPr="00200491" w:rsidTr="0007081C">
        <w:trPr>
          <w:trHeight w:val="476"/>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от 1 % до 5 % от общей стоимости инициативного проекта</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10</w:t>
            </w:r>
          </w:p>
        </w:tc>
      </w:tr>
      <w:tr w:rsidR="00601532" w:rsidRPr="00200491" w:rsidTr="0007081C">
        <w:trPr>
          <w:trHeight w:val="516"/>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5 % и более от общей стоимости инициативного проекта</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15</w:t>
            </w:r>
          </w:p>
        </w:tc>
      </w:tr>
      <w:tr w:rsidR="00601532" w:rsidRPr="00200491" w:rsidTr="0007081C">
        <w:trPr>
          <w:trHeight w:val="303"/>
        </w:trPr>
        <w:tc>
          <w:tcPr>
            <w:tcW w:w="576"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1</w:t>
            </w:r>
          </w:p>
        </w:tc>
        <w:tc>
          <w:tcPr>
            <w:tcW w:w="3530"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2</w:t>
            </w: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3</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4</w:t>
            </w:r>
          </w:p>
        </w:tc>
      </w:tr>
      <w:tr w:rsidR="00601532" w:rsidRPr="00200491" w:rsidTr="0007081C">
        <w:trPr>
          <w:trHeight w:val="253"/>
        </w:trPr>
        <w:tc>
          <w:tcPr>
            <w:tcW w:w="576" w:type="dxa"/>
            <w:vMerge w:val="restart"/>
            <w:shd w:val="clear" w:color="auto" w:fill="auto"/>
          </w:tcPr>
          <w:p w:rsidR="00601532" w:rsidRPr="00200491" w:rsidRDefault="00601532" w:rsidP="00200491">
            <w:pPr>
              <w:rPr>
                <w:rFonts w:eastAsia="Calibri"/>
                <w:sz w:val="28"/>
                <w:szCs w:val="28"/>
              </w:rPr>
            </w:pPr>
            <w:r w:rsidRPr="00200491">
              <w:rPr>
                <w:rFonts w:eastAsia="Calibri"/>
                <w:sz w:val="28"/>
                <w:szCs w:val="28"/>
              </w:rPr>
              <w:t>2.</w:t>
            </w:r>
          </w:p>
        </w:tc>
        <w:tc>
          <w:tcPr>
            <w:tcW w:w="3530" w:type="dxa"/>
            <w:vMerge w:val="restart"/>
            <w:shd w:val="clear" w:color="auto" w:fill="auto"/>
          </w:tcPr>
          <w:p w:rsidR="00601532" w:rsidRPr="00200491" w:rsidRDefault="00601532" w:rsidP="00200491">
            <w:pPr>
              <w:jc w:val="both"/>
              <w:rPr>
                <w:rFonts w:eastAsia="Calibri"/>
                <w:sz w:val="28"/>
                <w:szCs w:val="28"/>
              </w:rPr>
            </w:pPr>
            <w:r w:rsidRPr="00200491">
              <w:rPr>
                <w:sz w:val="28"/>
                <w:szCs w:val="28"/>
              </w:rPr>
              <w:t>Доля жителей, заинтересованных в реализации инициативного проекта в общей численности населения округа</w:t>
            </w: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 xml:space="preserve">менее 1 % </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5</w:t>
            </w:r>
          </w:p>
        </w:tc>
      </w:tr>
      <w:tr w:rsidR="00601532" w:rsidRPr="00200491" w:rsidTr="0007081C">
        <w:trPr>
          <w:trHeight w:val="282"/>
        </w:trPr>
        <w:tc>
          <w:tcPr>
            <w:tcW w:w="576" w:type="dxa"/>
            <w:vMerge/>
            <w:shd w:val="clear" w:color="auto" w:fill="auto"/>
          </w:tcPr>
          <w:p w:rsidR="00601532" w:rsidRPr="00200491" w:rsidRDefault="00601532" w:rsidP="00200491">
            <w:pPr>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highlight w:val="yellow"/>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от 1 % до 5 %</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10</w:t>
            </w:r>
          </w:p>
        </w:tc>
      </w:tr>
      <w:tr w:rsidR="00601532" w:rsidRPr="00200491" w:rsidTr="0007081C">
        <w:trPr>
          <w:trHeight w:val="282"/>
        </w:trPr>
        <w:tc>
          <w:tcPr>
            <w:tcW w:w="576" w:type="dxa"/>
            <w:vMerge/>
            <w:shd w:val="clear" w:color="auto" w:fill="auto"/>
          </w:tcPr>
          <w:p w:rsidR="00601532" w:rsidRPr="00200491" w:rsidRDefault="00601532" w:rsidP="00200491">
            <w:pPr>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highlight w:val="yellow"/>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 xml:space="preserve">5 % и более </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15</w:t>
            </w:r>
          </w:p>
        </w:tc>
      </w:tr>
      <w:tr w:rsidR="00601532" w:rsidRPr="00200491" w:rsidTr="0007081C">
        <w:trPr>
          <w:trHeight w:val="535"/>
        </w:trPr>
        <w:tc>
          <w:tcPr>
            <w:tcW w:w="576" w:type="dxa"/>
            <w:vMerge w:val="restart"/>
            <w:shd w:val="clear" w:color="auto" w:fill="auto"/>
          </w:tcPr>
          <w:p w:rsidR="00601532" w:rsidRPr="00200491" w:rsidRDefault="00601532" w:rsidP="00200491">
            <w:pPr>
              <w:jc w:val="both"/>
              <w:rPr>
                <w:rFonts w:eastAsia="Calibri"/>
                <w:sz w:val="28"/>
                <w:szCs w:val="28"/>
              </w:rPr>
            </w:pPr>
            <w:r w:rsidRPr="00200491">
              <w:rPr>
                <w:rFonts w:eastAsia="Calibri"/>
                <w:sz w:val="28"/>
                <w:szCs w:val="28"/>
              </w:rPr>
              <w:t>3.</w:t>
            </w:r>
          </w:p>
        </w:tc>
        <w:tc>
          <w:tcPr>
            <w:tcW w:w="3530" w:type="dxa"/>
            <w:vMerge w:val="restart"/>
            <w:shd w:val="clear" w:color="auto" w:fill="auto"/>
          </w:tcPr>
          <w:p w:rsidR="00601532" w:rsidRPr="00200491" w:rsidRDefault="00601532" w:rsidP="00200491">
            <w:pPr>
              <w:jc w:val="both"/>
              <w:rPr>
                <w:rFonts w:eastAsia="Calibri"/>
                <w:sz w:val="28"/>
                <w:szCs w:val="28"/>
              </w:rPr>
            </w:pPr>
            <w:r w:rsidRPr="00200491">
              <w:rPr>
                <w:rFonts w:eastAsia="Calibri"/>
                <w:sz w:val="28"/>
                <w:szCs w:val="28"/>
              </w:rPr>
              <w:t>Положительное воздействие результатов реализации проекта на состояние окружающей среды</w:t>
            </w: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отсутствие положительного воздействия</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0</w:t>
            </w:r>
          </w:p>
        </w:tc>
      </w:tr>
      <w:tr w:rsidR="00601532" w:rsidRPr="00200491" w:rsidTr="0007081C">
        <w:trPr>
          <w:trHeight w:val="564"/>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улучшение состояния окружающей среды</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5</w:t>
            </w:r>
          </w:p>
        </w:tc>
      </w:tr>
      <w:tr w:rsidR="00601532" w:rsidRPr="00200491" w:rsidTr="00132A9A">
        <w:tc>
          <w:tcPr>
            <w:tcW w:w="576" w:type="dxa"/>
            <w:shd w:val="clear" w:color="auto" w:fill="auto"/>
          </w:tcPr>
          <w:p w:rsidR="00601532" w:rsidRPr="00200491" w:rsidRDefault="00601532" w:rsidP="00200491">
            <w:pPr>
              <w:jc w:val="both"/>
              <w:rPr>
                <w:rFonts w:eastAsia="Calibri"/>
                <w:sz w:val="28"/>
                <w:szCs w:val="28"/>
              </w:rPr>
            </w:pPr>
            <w:r w:rsidRPr="00200491">
              <w:rPr>
                <w:rFonts w:eastAsia="Calibri"/>
                <w:sz w:val="28"/>
                <w:szCs w:val="28"/>
              </w:rPr>
              <w:t>4.</w:t>
            </w:r>
          </w:p>
        </w:tc>
        <w:tc>
          <w:tcPr>
            <w:tcW w:w="8888" w:type="dxa"/>
            <w:gridSpan w:val="3"/>
            <w:shd w:val="clear" w:color="auto" w:fill="auto"/>
          </w:tcPr>
          <w:p w:rsidR="00601532" w:rsidRPr="00200491" w:rsidRDefault="00601532" w:rsidP="00200491">
            <w:pPr>
              <w:jc w:val="center"/>
              <w:rPr>
                <w:rFonts w:eastAsia="Calibri"/>
                <w:sz w:val="28"/>
                <w:szCs w:val="28"/>
              </w:rPr>
            </w:pPr>
            <w:r w:rsidRPr="00200491">
              <w:rPr>
                <w:sz w:val="28"/>
                <w:szCs w:val="28"/>
              </w:rPr>
              <w:t>Степень участия населения округа в определении и решении проблемы, заявленной в инициативном проекте</w:t>
            </w:r>
          </w:p>
        </w:tc>
      </w:tr>
      <w:tr w:rsidR="00601532" w:rsidRPr="00200491" w:rsidTr="0007081C">
        <w:trPr>
          <w:trHeight w:val="311"/>
        </w:trPr>
        <w:tc>
          <w:tcPr>
            <w:tcW w:w="576" w:type="dxa"/>
            <w:vMerge w:val="restart"/>
            <w:shd w:val="clear" w:color="auto" w:fill="auto"/>
          </w:tcPr>
          <w:p w:rsidR="00601532" w:rsidRPr="00200491" w:rsidRDefault="00601532" w:rsidP="00200491">
            <w:pPr>
              <w:jc w:val="both"/>
              <w:rPr>
                <w:rFonts w:eastAsia="Calibri"/>
                <w:sz w:val="28"/>
                <w:szCs w:val="28"/>
              </w:rPr>
            </w:pPr>
            <w:r w:rsidRPr="00200491">
              <w:rPr>
                <w:rFonts w:eastAsia="Calibri"/>
                <w:sz w:val="28"/>
                <w:szCs w:val="28"/>
              </w:rPr>
              <w:t>4.1.</w:t>
            </w:r>
          </w:p>
        </w:tc>
        <w:tc>
          <w:tcPr>
            <w:tcW w:w="3530" w:type="dxa"/>
            <w:vMerge w:val="restart"/>
            <w:shd w:val="clear" w:color="auto" w:fill="auto"/>
          </w:tcPr>
          <w:p w:rsidR="00601532" w:rsidRPr="00200491" w:rsidRDefault="00601532" w:rsidP="00200491">
            <w:pPr>
              <w:jc w:val="both"/>
              <w:rPr>
                <w:rFonts w:eastAsia="Calibri"/>
                <w:sz w:val="28"/>
                <w:szCs w:val="28"/>
              </w:rPr>
            </w:pPr>
            <w:r w:rsidRPr="00200491">
              <w:rPr>
                <w:rFonts w:eastAsia="Calibri"/>
                <w:sz w:val="28"/>
                <w:szCs w:val="28"/>
              </w:rPr>
              <w:t>Число лиц, принявших участие в определении параметров и обсуждении инициативного проекта</w:t>
            </w: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менее 10 человек</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0</w:t>
            </w:r>
          </w:p>
        </w:tc>
      </w:tr>
      <w:tr w:rsidR="00601532" w:rsidRPr="00200491" w:rsidTr="0007081C">
        <w:trPr>
          <w:trHeight w:val="399"/>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от 10 до 50 человек</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5</w:t>
            </w:r>
          </w:p>
        </w:tc>
      </w:tr>
      <w:tr w:rsidR="00601532" w:rsidRPr="00200491" w:rsidTr="0007081C">
        <w:trPr>
          <w:trHeight w:val="292"/>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от 50 до 100 человек</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10</w:t>
            </w:r>
          </w:p>
        </w:tc>
      </w:tr>
      <w:tr w:rsidR="00601532" w:rsidRPr="00200491" w:rsidTr="0007081C">
        <w:trPr>
          <w:trHeight w:val="253"/>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100 и более человек</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15</w:t>
            </w:r>
          </w:p>
        </w:tc>
      </w:tr>
      <w:tr w:rsidR="00601532" w:rsidRPr="00200491" w:rsidTr="0007081C">
        <w:trPr>
          <w:trHeight w:val="321"/>
        </w:trPr>
        <w:tc>
          <w:tcPr>
            <w:tcW w:w="576" w:type="dxa"/>
            <w:vMerge w:val="restart"/>
            <w:shd w:val="clear" w:color="auto" w:fill="auto"/>
          </w:tcPr>
          <w:p w:rsidR="00601532" w:rsidRPr="00200491" w:rsidRDefault="00601532" w:rsidP="00200491">
            <w:pPr>
              <w:jc w:val="both"/>
              <w:rPr>
                <w:rFonts w:eastAsia="Calibri"/>
                <w:sz w:val="28"/>
                <w:szCs w:val="28"/>
              </w:rPr>
            </w:pPr>
            <w:r w:rsidRPr="00200491">
              <w:rPr>
                <w:rFonts w:eastAsia="Calibri"/>
                <w:sz w:val="28"/>
                <w:szCs w:val="28"/>
              </w:rPr>
              <w:t>4.2.</w:t>
            </w:r>
          </w:p>
        </w:tc>
        <w:tc>
          <w:tcPr>
            <w:tcW w:w="3530" w:type="dxa"/>
            <w:vMerge w:val="restart"/>
            <w:shd w:val="clear" w:color="auto" w:fill="auto"/>
          </w:tcPr>
          <w:p w:rsidR="00601532" w:rsidRPr="00200491" w:rsidRDefault="00601532" w:rsidP="00200491">
            <w:pPr>
              <w:jc w:val="both"/>
              <w:rPr>
                <w:rFonts w:eastAsia="Calibri"/>
                <w:sz w:val="28"/>
                <w:szCs w:val="28"/>
              </w:rPr>
            </w:pPr>
            <w:r w:rsidRPr="00200491">
              <w:rPr>
                <w:rFonts w:eastAsia="Calibri"/>
                <w:sz w:val="28"/>
                <w:szCs w:val="28"/>
              </w:rPr>
              <w:t>Использование средств массовой информации и других средств информирования населения в процессе отбора проекта</w:t>
            </w: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средства массовой информации и другие средства информирования населения не использовались</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0</w:t>
            </w:r>
          </w:p>
        </w:tc>
      </w:tr>
      <w:tr w:rsidR="00601532" w:rsidRPr="00200491" w:rsidTr="0007081C">
        <w:trPr>
          <w:trHeight w:val="340"/>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размещение информации об инициативном проекте на специализированных информационных стендах</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2</w:t>
            </w:r>
          </w:p>
        </w:tc>
      </w:tr>
      <w:tr w:rsidR="00601532" w:rsidRPr="00200491" w:rsidTr="0007081C">
        <w:trPr>
          <w:trHeight w:val="302"/>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2A01A4" w:rsidRPr="00200491" w:rsidRDefault="00601532" w:rsidP="00200491">
            <w:pPr>
              <w:jc w:val="center"/>
              <w:rPr>
                <w:rFonts w:eastAsia="Calibri"/>
                <w:sz w:val="28"/>
                <w:szCs w:val="28"/>
              </w:rPr>
            </w:pPr>
            <w:r w:rsidRPr="00200491">
              <w:rPr>
                <w:rFonts w:eastAsia="Calibri"/>
                <w:sz w:val="28"/>
                <w:szCs w:val="28"/>
              </w:rPr>
              <w:t xml:space="preserve">размещение информации об инициативном проекте в </w:t>
            </w:r>
            <w:r w:rsidR="002A01A4" w:rsidRPr="00200491">
              <w:rPr>
                <w:rFonts w:eastAsia="Calibri"/>
                <w:sz w:val="28"/>
                <w:szCs w:val="28"/>
              </w:rPr>
              <w:t>муниципальных</w:t>
            </w:r>
            <w:r w:rsidRPr="00200491">
              <w:rPr>
                <w:rFonts w:eastAsia="Calibri"/>
                <w:sz w:val="28"/>
                <w:szCs w:val="28"/>
              </w:rPr>
              <w:t xml:space="preserve"> средствах </w:t>
            </w:r>
          </w:p>
          <w:p w:rsidR="00601532" w:rsidRPr="00200491" w:rsidRDefault="00601532" w:rsidP="00200491">
            <w:pPr>
              <w:jc w:val="center"/>
              <w:rPr>
                <w:rFonts w:eastAsia="Calibri"/>
                <w:sz w:val="28"/>
                <w:szCs w:val="28"/>
              </w:rPr>
            </w:pPr>
            <w:r w:rsidRPr="00200491">
              <w:rPr>
                <w:rFonts w:eastAsia="Calibri"/>
                <w:sz w:val="28"/>
                <w:szCs w:val="28"/>
              </w:rPr>
              <w:t>массовой информации</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2</w:t>
            </w:r>
          </w:p>
        </w:tc>
      </w:tr>
      <w:tr w:rsidR="00601532" w:rsidRPr="00200491" w:rsidTr="0007081C">
        <w:trPr>
          <w:trHeight w:val="372"/>
        </w:trPr>
        <w:tc>
          <w:tcPr>
            <w:tcW w:w="576" w:type="dxa"/>
            <w:vMerge/>
            <w:shd w:val="clear" w:color="auto" w:fill="auto"/>
          </w:tcPr>
          <w:p w:rsidR="00601532" w:rsidRPr="00200491" w:rsidRDefault="00601532" w:rsidP="00200491">
            <w:pPr>
              <w:jc w:val="both"/>
              <w:rPr>
                <w:rFonts w:eastAsia="Calibri"/>
                <w:sz w:val="28"/>
                <w:szCs w:val="28"/>
              </w:rPr>
            </w:pPr>
          </w:p>
        </w:tc>
        <w:tc>
          <w:tcPr>
            <w:tcW w:w="3530" w:type="dxa"/>
            <w:vMerge/>
            <w:shd w:val="clear" w:color="auto" w:fill="auto"/>
          </w:tcPr>
          <w:p w:rsidR="00601532" w:rsidRPr="00200491" w:rsidRDefault="00601532" w:rsidP="00200491">
            <w:pPr>
              <w:jc w:val="both"/>
              <w:rPr>
                <w:rFonts w:eastAsia="Calibri"/>
                <w:sz w:val="28"/>
                <w:szCs w:val="28"/>
              </w:rPr>
            </w:pPr>
          </w:p>
        </w:tc>
        <w:tc>
          <w:tcPr>
            <w:tcW w:w="379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размещение информации об инициативном проекте в информационно-телекоммуникационной сети «Интернет», в том числе в социальных сетях</w:t>
            </w:r>
          </w:p>
        </w:tc>
        <w:tc>
          <w:tcPr>
            <w:tcW w:w="1559" w:type="dxa"/>
            <w:shd w:val="clear" w:color="auto" w:fill="auto"/>
          </w:tcPr>
          <w:p w:rsidR="00601532" w:rsidRPr="00200491" w:rsidRDefault="00601532" w:rsidP="00200491">
            <w:pPr>
              <w:jc w:val="center"/>
              <w:rPr>
                <w:rFonts w:eastAsia="Calibri"/>
                <w:sz w:val="28"/>
                <w:szCs w:val="28"/>
              </w:rPr>
            </w:pPr>
            <w:r w:rsidRPr="00200491">
              <w:rPr>
                <w:rFonts w:eastAsia="Calibri"/>
                <w:sz w:val="28"/>
                <w:szCs w:val="28"/>
              </w:rPr>
              <w:t>5</w:t>
            </w:r>
          </w:p>
        </w:tc>
      </w:tr>
    </w:tbl>
    <w:p w:rsidR="008357FB" w:rsidRPr="00200491" w:rsidRDefault="008357FB" w:rsidP="00200491">
      <w:pPr>
        <w:rPr>
          <w:sz w:val="28"/>
          <w:szCs w:val="28"/>
        </w:rPr>
      </w:pPr>
    </w:p>
    <w:sectPr w:rsidR="008357FB" w:rsidRPr="00200491" w:rsidSect="00200491">
      <w:headerReference w:type="default" r:id="rId11"/>
      <w:footerReference w:type="default" r:id="rId12"/>
      <w:pgSz w:w="11906" w:h="16838"/>
      <w:pgMar w:top="1134" w:right="567" w:bottom="1134" w:left="1701" w:header="720" w:footer="709"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96C" w:rsidRDefault="004E396C">
      <w:r>
        <w:separator/>
      </w:r>
    </w:p>
  </w:endnote>
  <w:endnote w:type="continuationSeparator" w:id="1">
    <w:p w:rsidR="004E396C" w:rsidRDefault="004E39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13" w:rsidRDefault="004E396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96C" w:rsidRDefault="004E396C">
      <w:r>
        <w:separator/>
      </w:r>
    </w:p>
  </w:footnote>
  <w:footnote w:type="continuationSeparator" w:id="1">
    <w:p w:rsidR="004E396C" w:rsidRDefault="004E3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5C" w:rsidRPr="00200491" w:rsidRDefault="00DE097E">
    <w:pPr>
      <w:pStyle w:val="a7"/>
      <w:jc w:val="center"/>
      <w:rPr>
        <w:sz w:val="28"/>
        <w:szCs w:val="28"/>
      </w:rPr>
    </w:pPr>
    <w:r w:rsidRPr="00200491">
      <w:rPr>
        <w:sz w:val="28"/>
        <w:szCs w:val="28"/>
      </w:rPr>
      <w:fldChar w:fldCharType="begin"/>
    </w:r>
    <w:r w:rsidR="00023C5D" w:rsidRPr="00200491">
      <w:rPr>
        <w:sz w:val="28"/>
        <w:szCs w:val="28"/>
      </w:rPr>
      <w:instrText>PAGE   \* MERGEFORMAT</w:instrText>
    </w:r>
    <w:r w:rsidRPr="00200491">
      <w:rPr>
        <w:sz w:val="28"/>
        <w:szCs w:val="28"/>
      </w:rPr>
      <w:fldChar w:fldCharType="separate"/>
    </w:r>
    <w:r w:rsidR="00A01C27">
      <w:rPr>
        <w:noProof/>
        <w:sz w:val="28"/>
        <w:szCs w:val="28"/>
      </w:rPr>
      <w:t>16</w:t>
    </w:r>
    <w:r w:rsidRPr="00200491">
      <w:rPr>
        <w:sz w:val="28"/>
        <w:szCs w:val="28"/>
      </w:rPr>
      <w:fldChar w:fldCharType="end"/>
    </w:r>
  </w:p>
  <w:p w:rsidR="00E8465C" w:rsidRDefault="004E396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200"/>
  <w:displayHorizontalDrawingGridEvery w:val="2"/>
  <w:characterSpacingControl w:val="doNotCompress"/>
  <w:footnotePr>
    <w:footnote w:id="0"/>
    <w:footnote w:id="1"/>
  </w:footnotePr>
  <w:endnotePr>
    <w:endnote w:id="0"/>
    <w:endnote w:id="1"/>
  </w:endnotePr>
  <w:compat/>
  <w:rsids>
    <w:rsidRoot w:val="008357FB"/>
    <w:rsid w:val="00002981"/>
    <w:rsid w:val="00023C5D"/>
    <w:rsid w:val="00031120"/>
    <w:rsid w:val="0007081C"/>
    <w:rsid w:val="00082729"/>
    <w:rsid w:val="000E7F38"/>
    <w:rsid w:val="0010341F"/>
    <w:rsid w:val="00123A57"/>
    <w:rsid w:val="0013673B"/>
    <w:rsid w:val="001D3625"/>
    <w:rsid w:val="00200491"/>
    <w:rsid w:val="00261377"/>
    <w:rsid w:val="002910E0"/>
    <w:rsid w:val="002A01A4"/>
    <w:rsid w:val="002C5864"/>
    <w:rsid w:val="00305957"/>
    <w:rsid w:val="00310ED4"/>
    <w:rsid w:val="00335747"/>
    <w:rsid w:val="003C37FE"/>
    <w:rsid w:val="003D5F94"/>
    <w:rsid w:val="003F35AC"/>
    <w:rsid w:val="00417775"/>
    <w:rsid w:val="004665ED"/>
    <w:rsid w:val="004B5F1B"/>
    <w:rsid w:val="004E396C"/>
    <w:rsid w:val="00523102"/>
    <w:rsid w:val="00544072"/>
    <w:rsid w:val="00546B4F"/>
    <w:rsid w:val="00557CD7"/>
    <w:rsid w:val="00571FE7"/>
    <w:rsid w:val="005D140F"/>
    <w:rsid w:val="005F05D1"/>
    <w:rsid w:val="00601532"/>
    <w:rsid w:val="0062365D"/>
    <w:rsid w:val="006765E6"/>
    <w:rsid w:val="00697067"/>
    <w:rsid w:val="006A145B"/>
    <w:rsid w:val="006E010B"/>
    <w:rsid w:val="006F58AE"/>
    <w:rsid w:val="00750AC2"/>
    <w:rsid w:val="00755DA2"/>
    <w:rsid w:val="00761381"/>
    <w:rsid w:val="00794A50"/>
    <w:rsid w:val="007B3217"/>
    <w:rsid w:val="007D3C6A"/>
    <w:rsid w:val="007E415D"/>
    <w:rsid w:val="00817525"/>
    <w:rsid w:val="008357FB"/>
    <w:rsid w:val="00840AF1"/>
    <w:rsid w:val="00933237"/>
    <w:rsid w:val="0095747E"/>
    <w:rsid w:val="00970D84"/>
    <w:rsid w:val="009B5847"/>
    <w:rsid w:val="00A01326"/>
    <w:rsid w:val="00A01C27"/>
    <w:rsid w:val="00A42486"/>
    <w:rsid w:val="00AD6BA8"/>
    <w:rsid w:val="00AF48ED"/>
    <w:rsid w:val="00B06C51"/>
    <w:rsid w:val="00B146CD"/>
    <w:rsid w:val="00B42C87"/>
    <w:rsid w:val="00BD0F70"/>
    <w:rsid w:val="00C23DD5"/>
    <w:rsid w:val="00C266AA"/>
    <w:rsid w:val="00C90B1A"/>
    <w:rsid w:val="00CB1204"/>
    <w:rsid w:val="00CE7A05"/>
    <w:rsid w:val="00CE7ACB"/>
    <w:rsid w:val="00CF3C11"/>
    <w:rsid w:val="00D85BF8"/>
    <w:rsid w:val="00DD1127"/>
    <w:rsid w:val="00DE097E"/>
    <w:rsid w:val="00E56B0C"/>
    <w:rsid w:val="00E663B0"/>
    <w:rsid w:val="00E8343C"/>
    <w:rsid w:val="00E8795B"/>
    <w:rsid w:val="00E9584C"/>
    <w:rsid w:val="00ED3CD9"/>
    <w:rsid w:val="00EF3679"/>
    <w:rsid w:val="00F42731"/>
    <w:rsid w:val="00FB5A76"/>
    <w:rsid w:val="00FF5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32"/>
    <w:pPr>
      <w:suppressAutoHyphens/>
      <w:autoSpaceDE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1532"/>
    <w:pPr>
      <w:spacing w:after="120"/>
    </w:pPr>
  </w:style>
  <w:style w:type="character" w:customStyle="1" w:styleId="a4">
    <w:name w:val="Основной текст Знак"/>
    <w:basedOn w:val="a0"/>
    <w:link w:val="a3"/>
    <w:rsid w:val="00601532"/>
    <w:rPr>
      <w:rFonts w:ascii="Times New Roman" w:eastAsia="Times New Roman" w:hAnsi="Times New Roman" w:cs="Times New Roman"/>
      <w:sz w:val="24"/>
      <w:szCs w:val="24"/>
      <w:lang w:eastAsia="ar-SA"/>
    </w:rPr>
  </w:style>
  <w:style w:type="paragraph" w:styleId="a5">
    <w:name w:val="footer"/>
    <w:basedOn w:val="a"/>
    <w:link w:val="a6"/>
    <w:rsid w:val="00601532"/>
    <w:pPr>
      <w:tabs>
        <w:tab w:val="center" w:pos="4677"/>
        <w:tab w:val="right" w:pos="9355"/>
      </w:tabs>
    </w:pPr>
  </w:style>
  <w:style w:type="character" w:customStyle="1" w:styleId="a6">
    <w:name w:val="Нижний колонтитул Знак"/>
    <w:basedOn w:val="a0"/>
    <w:link w:val="a5"/>
    <w:rsid w:val="00601532"/>
    <w:rPr>
      <w:rFonts w:ascii="Times New Roman" w:eastAsia="Times New Roman" w:hAnsi="Times New Roman" w:cs="Times New Roman"/>
      <w:sz w:val="24"/>
      <w:szCs w:val="24"/>
      <w:lang w:eastAsia="ar-SA"/>
    </w:rPr>
  </w:style>
  <w:style w:type="paragraph" w:customStyle="1" w:styleId="ConsPlusNormal">
    <w:name w:val="ConsPlusNormal"/>
    <w:rsid w:val="00601532"/>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header"/>
    <w:basedOn w:val="a"/>
    <w:link w:val="a8"/>
    <w:uiPriority w:val="99"/>
    <w:rsid w:val="00601532"/>
    <w:pPr>
      <w:tabs>
        <w:tab w:val="center" w:pos="4677"/>
        <w:tab w:val="right" w:pos="9355"/>
      </w:tabs>
    </w:pPr>
  </w:style>
  <w:style w:type="character" w:customStyle="1" w:styleId="a8">
    <w:name w:val="Верхний колонтитул Знак"/>
    <w:basedOn w:val="a0"/>
    <w:link w:val="a7"/>
    <w:uiPriority w:val="99"/>
    <w:rsid w:val="00601532"/>
    <w:rPr>
      <w:rFonts w:ascii="Times New Roman" w:eastAsia="Times New Roman" w:hAnsi="Times New Roman" w:cs="Times New Roman"/>
      <w:sz w:val="24"/>
      <w:szCs w:val="24"/>
      <w:lang w:eastAsia="ar-SA"/>
    </w:rPr>
  </w:style>
  <w:style w:type="paragraph" w:customStyle="1" w:styleId="ConsPlusTitle">
    <w:name w:val="ConsPlusTitle"/>
    <w:uiPriority w:val="99"/>
    <w:rsid w:val="00601532"/>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iPriority w:val="99"/>
    <w:semiHidden/>
    <w:unhideWhenUsed/>
    <w:rsid w:val="00601532"/>
    <w:rPr>
      <w:color w:val="0000FF"/>
      <w:u w:val="single"/>
    </w:rPr>
  </w:style>
  <w:style w:type="table" w:styleId="aa">
    <w:name w:val="Table Grid"/>
    <w:basedOn w:val="a1"/>
    <w:uiPriority w:val="39"/>
    <w:rsid w:val="00601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57CD7"/>
    <w:rPr>
      <w:rFonts w:ascii="Segoe UI" w:hAnsi="Segoe UI" w:cs="Segoe UI"/>
      <w:sz w:val="18"/>
      <w:szCs w:val="18"/>
    </w:rPr>
  </w:style>
  <w:style w:type="character" w:customStyle="1" w:styleId="ac">
    <w:name w:val="Текст выноски Знак"/>
    <w:basedOn w:val="a0"/>
    <w:link w:val="ab"/>
    <w:uiPriority w:val="99"/>
    <w:semiHidden/>
    <w:rsid w:val="00557CD7"/>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45051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n\Desktop\&#1044;&#1059;&#1044;&#1063;&#1045;&#1053;&#1050;&#1054;\&#1087;&#1088;&#1086;&#1077;&#1082;&#1090;&#1099;%20&#1053;&#1055;&#1040;\&#1087;&#1088;&#1086;&#1077;&#1082;&#1090;&#1099;%202021\&#1048;&#1085;&#1080;&#1094;&#1080;&#1072;&#1090;&#1080;&#1074;&#1085;&#1099;&#1077;%20&#1087;&#1088;&#1086;&#1077;&#1082;&#1090;&#1099;\1.%20&#1055;&#1086;&#1088;&#1103;&#1076;&#1086;&#1082;%20&#1074;&#1099;&#1076;&#1074;&#1080;&#1078;&#1077;&#1085;&#1080;&#1103;%20&#1074;&#1085;&#1077;&#1089;&#1077;&#1085;&#1080;&#1103;%20&#1086;&#1073;&#1089;&#1091;&#1078;&#1076;&#1077;&#1085;&#1080;&#1103;%20&#1088;&#1072;&#1089;&#1089;&#1084;&#1086;&#1090;&#1088;&#1077;&#1085;&#1080;&#1103;%20&#1080;&#1085;&#1080;&#1094;&#1080;&#1072;&#1090;&#1080;&#1074;&#1085;&#1099;&#1093;%20&#1087;&#1088;&#1086;&#1077;&#1082;&#1090;&#1086;&#1074;.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n\Desktop\&#1044;&#1059;&#1044;&#1063;&#1045;&#1053;&#1050;&#1054;\&#1087;&#1088;&#1086;&#1077;&#1082;&#1090;&#1099;%20&#1053;&#1055;&#1040;\&#1087;&#1088;&#1086;&#1077;&#1082;&#1090;&#1099;%202021\&#1048;&#1085;&#1080;&#1094;&#1080;&#1072;&#1090;&#1080;&#1074;&#1085;&#1099;&#1077;%20&#1087;&#1088;&#1086;&#1077;&#1082;&#1090;&#1099;\1.%20&#1055;&#1086;&#1088;&#1103;&#1076;&#1086;&#1082;%20&#1074;&#1099;&#1076;&#1074;&#1080;&#1078;&#1077;&#1085;&#1080;&#1103;%20&#1074;&#1085;&#1077;&#1089;&#1077;&#1085;&#1080;&#1103;%20&#1086;&#1073;&#1089;&#1091;&#1078;&#1076;&#1077;&#1085;&#1080;&#1103;%20&#1088;&#1072;&#1089;&#1089;&#1084;&#1086;&#1090;&#1088;&#1077;&#1085;&#1080;&#1103;%20&#1080;&#1085;&#1080;&#1094;&#1080;&#1072;&#1090;&#1080;&#1074;&#1085;&#1099;&#1093;%20&#1087;&#1088;&#1086;&#1077;&#1082;&#1090;&#1086;&#1074;.doc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n\Desktop\&#1044;&#1059;&#1044;&#1063;&#1045;&#1053;&#1050;&#1054;\&#1087;&#1088;&#1086;&#1077;&#1082;&#1090;&#1099;%20&#1053;&#1055;&#1040;\&#1087;&#1088;&#1086;&#1077;&#1082;&#1090;&#1099;%202021\&#1048;&#1085;&#1080;&#1094;&#1080;&#1072;&#1090;&#1080;&#1074;&#1085;&#1099;&#1077;%20&#1087;&#1088;&#1086;&#1077;&#1082;&#1090;&#1099;\1.%20&#1055;&#1086;&#1088;&#1103;&#1076;&#1086;&#1082;%20&#1074;&#1099;&#1076;&#1074;&#1080;&#1078;&#1077;&#1085;&#1080;&#1103;%20&#1074;&#1085;&#1077;&#1089;&#1077;&#1085;&#1080;&#1103;%20&#1086;&#1073;&#1089;&#1091;&#1078;&#1076;&#1077;&#1085;&#1080;&#1103;%20&#1088;&#1072;&#1089;&#1089;&#1084;&#1086;&#1090;&#1088;&#1077;&#1085;&#1080;&#1103;%20&#1080;&#1085;&#1080;&#1094;&#1080;&#1072;&#1090;&#1080;&#1074;&#1085;&#1099;&#1093;%20&#1087;&#1088;&#1086;&#1077;&#1082;&#1090;&#1086;&#1074;.doc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5828B95959F2ED4770630B087B4008CE593A5B4695F1E13B3D109A13611F99FC95FCBFE17DBD93CCF1ACC224CDF4DFA90C8DB73C4BSBz9H" TargetMode="External"/><Relationship Id="rId4" Type="http://schemas.openxmlformats.org/officeDocument/2006/relationships/footnotes" Target="footnotes.xml"/><Relationship Id="rId9" Type="http://schemas.openxmlformats.org/officeDocument/2006/relationships/hyperlink" Target="file:///C:\Users\un\Desktop\&#1044;&#1059;&#1044;&#1063;&#1045;&#1053;&#1050;&#1054;\&#1087;&#1088;&#1086;&#1077;&#1082;&#1090;&#1099;%20&#1053;&#1055;&#1040;\&#1087;&#1088;&#1086;&#1077;&#1082;&#1090;&#1099;%202021\&#1048;&#1085;&#1080;&#1094;&#1080;&#1072;&#1090;&#1080;&#1074;&#1085;&#1099;&#1077;%20&#1087;&#1088;&#1086;&#1077;&#1082;&#1090;&#1099;\1.%20&#1055;&#1086;&#1088;&#1103;&#1076;&#1086;&#1082;%20&#1074;&#1099;&#1076;&#1074;&#1080;&#1078;&#1077;&#1085;&#1080;&#1103;%20&#1074;&#1085;&#1077;&#1089;&#1077;&#1085;&#1080;&#1103;%20&#1086;&#1073;&#1089;&#1091;&#1078;&#1076;&#1077;&#1085;&#1080;&#1103;%20&#1088;&#1072;&#1089;&#1089;&#1084;&#1086;&#1090;&#1088;&#1077;&#1085;&#1080;&#1103;%20&#1080;&#1085;&#1080;&#1094;&#1080;&#1072;&#1090;&#1080;&#1074;&#1085;&#1099;&#1093;%20&#1087;&#1088;&#1086;&#1077;&#1082;&#1090;&#1086;&#1074;.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5273</Words>
  <Characters>30062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гор. хоз Михайловск</dc:creator>
  <cp:lastModifiedBy>DUMA-1</cp:lastModifiedBy>
  <cp:revision>3</cp:revision>
  <cp:lastPrinted>2021-03-31T12:04:00Z</cp:lastPrinted>
  <dcterms:created xsi:type="dcterms:W3CDTF">2021-03-30T09:31:00Z</dcterms:created>
  <dcterms:modified xsi:type="dcterms:W3CDTF">2021-03-31T12:04:00Z</dcterms:modified>
</cp:coreProperties>
</file>